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924B1" w14:textId="208DF508" w:rsidR="00691E88" w:rsidRPr="00BB02C5" w:rsidRDefault="00691E88" w:rsidP="00691E88">
      <w:pPr>
        <w:widowControl w:val="0"/>
        <w:tabs>
          <w:tab w:val="left" w:pos="1701"/>
          <w:tab w:val="right" w:pos="9923"/>
        </w:tabs>
        <w:overflowPunct/>
        <w:autoSpaceDE/>
        <w:autoSpaceDN/>
        <w:adjustRightInd/>
        <w:spacing w:before="120" w:after="0"/>
        <w:jc w:val="left"/>
        <w:rPr>
          <w:rFonts w:eastAsia="等线"/>
          <w:b/>
          <w:sz w:val="24"/>
          <w:szCs w:val="24"/>
          <w:lang w:val="en-US"/>
        </w:rPr>
      </w:pPr>
      <w:r w:rsidRPr="00691E88">
        <w:rPr>
          <w:rFonts w:eastAsia="MS Mincho"/>
          <w:b/>
          <w:sz w:val="24"/>
          <w:szCs w:val="24"/>
          <w:lang w:val="en-US"/>
        </w:rPr>
        <w:t>3GPP TSG-RAN WG2 Meeting #133</w:t>
      </w:r>
      <w:r w:rsidRPr="00691E88">
        <w:rPr>
          <w:rFonts w:eastAsia="MS Mincho"/>
          <w:b/>
          <w:sz w:val="24"/>
          <w:szCs w:val="24"/>
          <w:lang w:val="en-US"/>
        </w:rPr>
        <w:tab/>
        <w:t>R2-</w:t>
      </w:r>
      <w:r w:rsidR="00BB02C5" w:rsidRPr="00691E88">
        <w:rPr>
          <w:rFonts w:eastAsia="MS Mincho"/>
          <w:b/>
          <w:sz w:val="24"/>
          <w:szCs w:val="24"/>
          <w:lang w:val="en-US"/>
        </w:rPr>
        <w:t>2</w:t>
      </w:r>
      <w:r w:rsidR="00BB02C5">
        <w:rPr>
          <w:rFonts w:eastAsia="等线" w:hint="eastAsia"/>
          <w:b/>
          <w:sz w:val="24"/>
          <w:szCs w:val="24"/>
          <w:lang w:val="en-US"/>
        </w:rPr>
        <w:t>600378</w:t>
      </w:r>
    </w:p>
    <w:p w14:paraId="0A81781D" w14:textId="11622480" w:rsidR="00691E88" w:rsidRPr="00691E88" w:rsidRDefault="00691E88" w:rsidP="00691E88">
      <w:pPr>
        <w:widowControl w:val="0"/>
        <w:tabs>
          <w:tab w:val="left" w:pos="1701"/>
          <w:tab w:val="right" w:pos="9923"/>
        </w:tabs>
        <w:overflowPunct/>
        <w:autoSpaceDE/>
        <w:autoSpaceDN/>
        <w:adjustRightInd/>
        <w:spacing w:before="120" w:after="0"/>
        <w:jc w:val="left"/>
        <w:rPr>
          <w:rFonts w:eastAsia="MS Mincho"/>
          <w:b/>
          <w:sz w:val="24"/>
          <w:szCs w:val="24"/>
          <w:lang w:val="en-US"/>
        </w:rPr>
      </w:pPr>
      <w:r w:rsidRPr="00691E88">
        <w:rPr>
          <w:rFonts w:eastAsia="MS Mincho"/>
          <w:b/>
          <w:sz w:val="24"/>
          <w:szCs w:val="24"/>
          <w:lang w:val="en-US"/>
        </w:rPr>
        <w:t>Gothenburg, Sweden, Feb. 09</w:t>
      </w:r>
      <w:r w:rsidRPr="00691E88">
        <w:rPr>
          <w:rFonts w:eastAsia="MS Mincho"/>
          <w:b/>
          <w:sz w:val="24"/>
          <w:szCs w:val="24"/>
          <w:vertAlign w:val="superscript"/>
          <w:lang w:val="en-US"/>
        </w:rPr>
        <w:t xml:space="preserve">th </w:t>
      </w:r>
      <w:r w:rsidRPr="00691E88">
        <w:rPr>
          <w:rFonts w:eastAsia="MS Mincho"/>
          <w:b/>
          <w:sz w:val="24"/>
          <w:szCs w:val="24"/>
          <w:lang w:val="en-US"/>
        </w:rPr>
        <w:t>– 13</w:t>
      </w:r>
      <w:r w:rsidRPr="00691E88">
        <w:rPr>
          <w:rFonts w:eastAsia="MS Mincho"/>
          <w:b/>
          <w:sz w:val="24"/>
          <w:szCs w:val="24"/>
          <w:vertAlign w:val="superscript"/>
          <w:lang w:val="en-US"/>
        </w:rPr>
        <w:t>th</w:t>
      </w:r>
      <w:r w:rsidRPr="00691E88">
        <w:rPr>
          <w:rFonts w:eastAsia="MS Mincho"/>
          <w:b/>
          <w:sz w:val="24"/>
          <w:szCs w:val="24"/>
          <w:lang w:val="en-US"/>
        </w:rPr>
        <w:t xml:space="preserve"> </w:t>
      </w:r>
    </w:p>
    <w:p w14:paraId="711E70DE" w14:textId="77777777" w:rsidR="005858BC" w:rsidRPr="00DD6A37" w:rsidRDefault="005858BC" w:rsidP="00BF7C7A">
      <w:pPr>
        <w:pStyle w:val="3GPPHeader"/>
        <w:rPr>
          <w:szCs w:val="24"/>
          <w:lang w:val="en-US"/>
        </w:rPr>
      </w:pPr>
    </w:p>
    <w:p w14:paraId="69025F2B" w14:textId="28C4BF37" w:rsidR="00BF7C7A" w:rsidRPr="00C55210" w:rsidRDefault="00BF7C7A" w:rsidP="00BF7C7A">
      <w:pPr>
        <w:pStyle w:val="3GPPHeader"/>
        <w:rPr>
          <w:szCs w:val="24"/>
        </w:rPr>
      </w:pPr>
      <w:r w:rsidRPr="00C55210">
        <w:rPr>
          <w:szCs w:val="24"/>
        </w:rPr>
        <w:t>Agenda Item:</w:t>
      </w:r>
      <w:r w:rsidRPr="00C55210">
        <w:rPr>
          <w:szCs w:val="24"/>
        </w:rPr>
        <w:tab/>
      </w:r>
      <w:r w:rsidR="00BB02C5">
        <w:rPr>
          <w:rFonts w:hint="eastAsia"/>
          <w:szCs w:val="24"/>
        </w:rPr>
        <w:t>10</w:t>
      </w:r>
      <w:r w:rsidR="00691E88">
        <w:rPr>
          <w:rFonts w:hint="eastAsia"/>
          <w:szCs w:val="24"/>
        </w:rPr>
        <w:t>.3.3.</w:t>
      </w:r>
      <w:r w:rsidR="00BB02C5">
        <w:rPr>
          <w:rFonts w:hint="eastAsia"/>
          <w:szCs w:val="24"/>
        </w:rPr>
        <w:t>2</w:t>
      </w:r>
      <w:r w:rsidR="00C46E0F" w:rsidRPr="00C55210">
        <w:rPr>
          <w:rFonts w:cs="Arial"/>
          <w:szCs w:val="24"/>
        </w:rPr>
        <w:t xml:space="preserve">    </w:t>
      </w:r>
    </w:p>
    <w:p w14:paraId="6E58E325" w14:textId="140FED4A" w:rsidR="00C86E75" w:rsidRPr="00C55210" w:rsidRDefault="00BF7C7A" w:rsidP="00C86E75">
      <w:pPr>
        <w:pStyle w:val="3GPPHeader"/>
        <w:rPr>
          <w:szCs w:val="24"/>
        </w:rPr>
      </w:pPr>
      <w:r w:rsidRPr="00C55210">
        <w:rPr>
          <w:szCs w:val="24"/>
        </w:rPr>
        <w:t>Source:</w:t>
      </w:r>
      <w:r w:rsidRPr="00C55210">
        <w:rPr>
          <w:szCs w:val="24"/>
        </w:rPr>
        <w:tab/>
      </w:r>
      <w:r w:rsidR="00C86E75" w:rsidRPr="00C55210">
        <w:rPr>
          <w:szCs w:val="24"/>
        </w:rPr>
        <w:t>Media</w:t>
      </w:r>
      <w:r w:rsidR="00257306">
        <w:rPr>
          <w:rFonts w:hint="eastAsia"/>
          <w:szCs w:val="24"/>
        </w:rPr>
        <w:t>T</w:t>
      </w:r>
      <w:r w:rsidR="00C86E75" w:rsidRPr="00C55210">
        <w:rPr>
          <w:szCs w:val="24"/>
        </w:rPr>
        <w:t>ek Inc.</w:t>
      </w:r>
    </w:p>
    <w:p w14:paraId="650CA65D" w14:textId="41EBE750" w:rsidR="00BF7C7A" w:rsidRPr="00C55210" w:rsidRDefault="00BF7C7A" w:rsidP="00BF7C7A">
      <w:pPr>
        <w:pStyle w:val="3GPPHeader"/>
        <w:rPr>
          <w:szCs w:val="24"/>
        </w:rPr>
      </w:pPr>
      <w:r w:rsidRPr="00C55210">
        <w:rPr>
          <w:szCs w:val="24"/>
        </w:rPr>
        <w:t>Title:</w:t>
      </w:r>
      <w:r w:rsidRPr="00C55210">
        <w:rPr>
          <w:szCs w:val="24"/>
        </w:rPr>
        <w:tab/>
      </w:r>
      <w:bookmarkStart w:id="0" w:name="OLE_LINK83"/>
      <w:bookmarkStart w:id="1" w:name="OLE_LINK14"/>
      <w:bookmarkStart w:id="2" w:name="OLE_LINK27"/>
      <w:r w:rsidR="00F1503E" w:rsidRPr="00F1503E">
        <w:rPr>
          <w:szCs w:val="24"/>
        </w:rPr>
        <w:t>Discussion on 6G AI Mobility Use Cases</w:t>
      </w:r>
      <w:bookmarkEnd w:id="0"/>
      <w:bookmarkEnd w:id="1"/>
    </w:p>
    <w:bookmarkEnd w:id="2"/>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14743E0B" w14:textId="77777777" w:rsidR="00F97F43" w:rsidRPr="00467347" w:rsidRDefault="00F97F43" w:rsidP="00F97F43">
      <w:pPr>
        <w:pStyle w:val="Heading1"/>
      </w:pPr>
      <w:bookmarkStart w:id="3" w:name="OLE_LINK102"/>
      <w:bookmarkStart w:id="4" w:name="OLE_LINK133"/>
      <w:r>
        <w:t>Introduction</w:t>
      </w:r>
    </w:p>
    <w:p w14:paraId="18339CB3" w14:textId="183A7D12" w:rsidR="00F97F43" w:rsidRDefault="00232757" w:rsidP="00F97F43">
      <w:pPr>
        <w:spacing w:before="120"/>
        <w:rPr>
          <w:rFonts w:ascii="Times New Roman" w:eastAsia="等线" w:hAnsi="Times New Roman"/>
          <w:sz w:val="22"/>
          <w:szCs w:val="22"/>
        </w:rPr>
      </w:pPr>
      <w:r>
        <w:rPr>
          <w:rFonts w:ascii="Times New Roman" w:eastAsia="等线" w:hAnsi="Times New Roman" w:hint="eastAsia"/>
          <w:sz w:val="22"/>
          <w:szCs w:val="22"/>
        </w:rPr>
        <w:t xml:space="preserve">In Release 19, RAN2 studied the application of AI/ML for mobility, focusing </w:t>
      </w:r>
      <w:r w:rsidRPr="00232757">
        <w:rPr>
          <w:rFonts w:ascii="Times New Roman" w:eastAsia="等线" w:hAnsi="Times New Roman"/>
          <w:sz w:val="22"/>
          <w:szCs w:val="22"/>
        </w:rPr>
        <w:t xml:space="preserve">mainly on </w:t>
      </w:r>
      <w:r w:rsidR="00186C9B">
        <w:rPr>
          <w:rFonts w:ascii="Times New Roman" w:eastAsia="等线" w:hAnsi="Times New Roman" w:hint="eastAsia"/>
          <w:sz w:val="22"/>
          <w:szCs w:val="22"/>
        </w:rPr>
        <w:t xml:space="preserve">two </w:t>
      </w:r>
      <w:r w:rsidRPr="00232757">
        <w:rPr>
          <w:rFonts w:ascii="Times New Roman" w:eastAsia="等线" w:hAnsi="Times New Roman"/>
          <w:sz w:val="22"/>
          <w:szCs w:val="22"/>
        </w:rPr>
        <w:t>objectives</w:t>
      </w:r>
      <w:r>
        <w:rPr>
          <w:rFonts w:ascii="Times New Roman" w:eastAsia="等线" w:hAnsi="Times New Roman" w:hint="eastAsia"/>
          <w:sz w:val="22"/>
          <w:szCs w:val="22"/>
        </w:rPr>
        <w:t>:</w:t>
      </w:r>
      <w:r w:rsidRPr="00232757">
        <w:rPr>
          <w:rFonts w:ascii="Times New Roman" w:eastAsia="等线" w:hAnsi="Times New Roman"/>
          <w:sz w:val="22"/>
          <w:szCs w:val="22"/>
        </w:rPr>
        <w:t xml:space="preserve"> reduce UE measurement overhead and improve handover performance</w:t>
      </w:r>
      <w:r w:rsidR="00F97F43">
        <w:rPr>
          <w:rFonts w:ascii="Times New Roman" w:eastAsiaTheme="minorEastAsia" w:hAnsi="Times New Roman"/>
          <w:sz w:val="22"/>
          <w:szCs w:val="22"/>
          <w:lang w:eastAsia="zh-TW"/>
        </w:rPr>
        <w:t>.</w:t>
      </w:r>
      <w:r w:rsidR="00492196">
        <w:rPr>
          <w:rFonts w:ascii="Times New Roman" w:eastAsia="等线" w:hAnsi="Times New Roman" w:hint="eastAsia"/>
          <w:sz w:val="22"/>
          <w:szCs w:val="22"/>
        </w:rPr>
        <w:t xml:space="preserve"> </w:t>
      </w:r>
      <w:r w:rsidR="003B14EF" w:rsidRPr="003B14EF">
        <w:rPr>
          <w:rFonts w:ascii="Times New Roman" w:eastAsia="等线" w:hAnsi="Times New Roman"/>
          <w:sz w:val="22"/>
          <w:szCs w:val="22"/>
        </w:rPr>
        <w:t xml:space="preserve">Key use cases included RRM Measurement Prediction, Measurement Event Prediction, and Failure Prediction, </w:t>
      </w:r>
      <w:r w:rsidR="008962AA">
        <w:rPr>
          <w:rFonts w:ascii="Times New Roman" w:eastAsia="等线" w:hAnsi="Times New Roman" w:hint="eastAsia"/>
          <w:sz w:val="22"/>
          <w:szCs w:val="22"/>
        </w:rPr>
        <w:t xml:space="preserve">the simulation </w:t>
      </w:r>
      <w:r w:rsidR="003B14EF">
        <w:rPr>
          <w:rFonts w:ascii="Times New Roman" w:eastAsia="等线" w:hAnsi="Times New Roman" w:hint="eastAsia"/>
          <w:sz w:val="22"/>
          <w:szCs w:val="22"/>
        </w:rPr>
        <w:t xml:space="preserve">results demonstrate </w:t>
      </w:r>
      <w:r w:rsidR="003B14EF" w:rsidRPr="003B14EF">
        <w:rPr>
          <w:rFonts w:ascii="Times New Roman" w:eastAsia="等线" w:hAnsi="Times New Roman"/>
          <w:sz w:val="22"/>
          <w:szCs w:val="22"/>
        </w:rPr>
        <w:t>the promising potential of AI in mobility management.</w:t>
      </w:r>
    </w:p>
    <w:p w14:paraId="3A9A78C8" w14:textId="5D334B67" w:rsidR="003B14EF" w:rsidRDefault="003B14EF" w:rsidP="003B14EF">
      <w:pPr>
        <w:spacing w:before="120"/>
        <w:rPr>
          <w:rFonts w:ascii="Times New Roman" w:eastAsia="等线" w:hAnsi="Times New Roman"/>
          <w:sz w:val="22"/>
          <w:szCs w:val="22"/>
        </w:rPr>
      </w:pPr>
      <w:r w:rsidRPr="003B14EF">
        <w:rPr>
          <w:rFonts w:ascii="Times New Roman" w:eastAsia="等线" w:hAnsi="Times New Roman"/>
          <w:sz w:val="22"/>
          <w:szCs w:val="22"/>
        </w:rPr>
        <w:t>Looking ahead to 6G, mobility is envisioned as a unified and harmonized framework, integrating and advancing existing NR mobility features such as L3 handover, CHO, LTM, C-LTM, and BM.</w:t>
      </w:r>
      <w:r>
        <w:rPr>
          <w:rFonts w:ascii="Times New Roman" w:eastAsia="等线" w:hAnsi="Times New Roman" w:hint="eastAsia"/>
          <w:sz w:val="22"/>
          <w:szCs w:val="22"/>
        </w:rPr>
        <w:t xml:space="preserve"> </w:t>
      </w:r>
      <w:r w:rsidR="00097BC1" w:rsidRPr="00097BC1">
        <w:rPr>
          <w:rFonts w:ascii="Times New Roman" w:eastAsia="等线" w:hAnsi="Times New Roman"/>
          <w:sz w:val="22"/>
          <w:szCs w:val="22"/>
        </w:rPr>
        <w:t>Building on these achievements in Release 19, the AI/ML use cases and objectives from B5G remain applicable to 6G mobility, with specific adaptations to 6G</w:t>
      </w:r>
      <w:r w:rsidR="004D20C8" w:rsidRPr="004D20C8">
        <w:rPr>
          <w:rFonts w:ascii="Times New Roman" w:eastAsia="等线" w:hAnsi="Times New Roman"/>
          <w:sz w:val="22"/>
          <w:szCs w:val="22"/>
        </w:rPr>
        <w:t xml:space="preserve">. Moreover, the evolution to 6G </w:t>
      </w:r>
      <w:r w:rsidR="00B40CBD">
        <w:rPr>
          <w:rFonts w:ascii="Times New Roman" w:eastAsia="等线" w:hAnsi="Times New Roman" w:hint="eastAsia"/>
          <w:sz w:val="22"/>
          <w:szCs w:val="22"/>
        </w:rPr>
        <w:t>presents</w:t>
      </w:r>
      <w:r w:rsidR="004D20C8" w:rsidRPr="004D20C8">
        <w:rPr>
          <w:rFonts w:ascii="Times New Roman" w:eastAsia="等线" w:hAnsi="Times New Roman"/>
          <w:sz w:val="22"/>
          <w:szCs w:val="22"/>
        </w:rPr>
        <w:t xml:space="preserve"> opportunities to explore new AI/ML use cases that can further enhance mobility management.</w:t>
      </w:r>
    </w:p>
    <w:p w14:paraId="4DFC0AA6" w14:textId="49FECFB3" w:rsidR="00A57AC2" w:rsidRPr="00492196" w:rsidRDefault="003B14EF" w:rsidP="003B14EF">
      <w:pPr>
        <w:spacing w:before="120"/>
        <w:rPr>
          <w:rFonts w:ascii="Times New Roman" w:eastAsia="等线" w:hAnsi="Times New Roman"/>
          <w:sz w:val="22"/>
          <w:szCs w:val="22"/>
        </w:rPr>
      </w:pPr>
      <w:r w:rsidRPr="003B14EF">
        <w:rPr>
          <w:rFonts w:ascii="Times New Roman" w:eastAsia="等线" w:hAnsi="Times New Roman"/>
          <w:sz w:val="22"/>
          <w:szCs w:val="22"/>
        </w:rPr>
        <w:t xml:space="preserve">Therefore, </w:t>
      </w:r>
      <w:r>
        <w:rPr>
          <w:rFonts w:ascii="Times New Roman" w:eastAsia="等线" w:hAnsi="Times New Roman" w:hint="eastAsia"/>
          <w:sz w:val="22"/>
          <w:szCs w:val="22"/>
        </w:rPr>
        <w:t xml:space="preserve">in </w:t>
      </w:r>
      <w:r w:rsidRPr="003B14EF">
        <w:rPr>
          <w:rFonts w:ascii="Times New Roman" w:eastAsia="等线" w:hAnsi="Times New Roman"/>
          <w:sz w:val="22"/>
          <w:szCs w:val="22"/>
        </w:rPr>
        <w:t xml:space="preserve">this paper </w:t>
      </w:r>
      <w:r>
        <w:rPr>
          <w:rFonts w:ascii="Times New Roman" w:eastAsia="等线" w:hAnsi="Times New Roman" w:hint="eastAsia"/>
          <w:sz w:val="22"/>
          <w:szCs w:val="22"/>
        </w:rPr>
        <w:t>we discuss</w:t>
      </w:r>
      <w:r w:rsidRPr="003B14EF">
        <w:rPr>
          <w:rFonts w:ascii="Times New Roman" w:eastAsia="等线" w:hAnsi="Times New Roman"/>
          <w:sz w:val="22"/>
          <w:szCs w:val="22"/>
        </w:rPr>
        <w:t xml:space="preserve"> </w:t>
      </w:r>
      <w:r w:rsidR="008D1913">
        <w:rPr>
          <w:rFonts w:ascii="Times New Roman" w:eastAsia="等线" w:hAnsi="Times New Roman" w:hint="eastAsia"/>
          <w:sz w:val="22"/>
          <w:szCs w:val="22"/>
        </w:rPr>
        <w:t xml:space="preserve">both </w:t>
      </w:r>
      <w:r w:rsidR="008D1913" w:rsidRPr="008D1913">
        <w:rPr>
          <w:rFonts w:ascii="Times New Roman" w:eastAsia="等线" w:hAnsi="Times New Roman"/>
          <w:sz w:val="22"/>
          <w:szCs w:val="22"/>
        </w:rPr>
        <w:t xml:space="preserve">inherited B5G </w:t>
      </w:r>
      <w:r w:rsidRPr="003B14EF">
        <w:rPr>
          <w:rFonts w:ascii="Times New Roman" w:eastAsia="等线" w:hAnsi="Times New Roman"/>
          <w:sz w:val="22"/>
          <w:szCs w:val="22"/>
        </w:rPr>
        <w:t xml:space="preserve">use cases </w:t>
      </w:r>
      <w:r>
        <w:rPr>
          <w:rFonts w:ascii="Times New Roman" w:eastAsia="等线" w:hAnsi="Times New Roman" w:hint="eastAsia"/>
          <w:sz w:val="22"/>
          <w:szCs w:val="22"/>
        </w:rPr>
        <w:t xml:space="preserve">and new use cases for </w:t>
      </w:r>
      <w:r w:rsidRPr="003B14EF">
        <w:rPr>
          <w:rFonts w:ascii="Times New Roman" w:eastAsia="等线" w:hAnsi="Times New Roman"/>
          <w:sz w:val="22"/>
          <w:szCs w:val="22"/>
        </w:rPr>
        <w:t>6G</w:t>
      </w:r>
      <w:r w:rsidR="0010644A">
        <w:rPr>
          <w:rFonts w:ascii="Times New Roman" w:eastAsia="等线" w:hAnsi="Times New Roman" w:hint="eastAsia"/>
          <w:sz w:val="22"/>
          <w:szCs w:val="22"/>
        </w:rPr>
        <w:t>, aiming</w:t>
      </w:r>
      <w:r>
        <w:rPr>
          <w:rFonts w:ascii="Times New Roman" w:eastAsia="等线" w:hAnsi="Times New Roman" w:hint="eastAsia"/>
          <w:sz w:val="22"/>
          <w:szCs w:val="22"/>
        </w:rPr>
        <w:t xml:space="preserve"> to</w:t>
      </w:r>
      <w:r w:rsidR="00A57AC2" w:rsidRPr="00A57AC2">
        <w:rPr>
          <w:rFonts w:ascii="Times New Roman" w:eastAsia="等线" w:hAnsi="Times New Roman"/>
          <w:sz w:val="22"/>
          <w:szCs w:val="22"/>
        </w:rPr>
        <w:t xml:space="preserve"> enable intelligent, adaptive, and proactive mobility management </w:t>
      </w:r>
      <w:r w:rsidR="00A57AC2">
        <w:rPr>
          <w:rFonts w:ascii="Times New Roman" w:eastAsia="等线" w:hAnsi="Times New Roman" w:hint="eastAsia"/>
          <w:sz w:val="22"/>
          <w:szCs w:val="22"/>
        </w:rPr>
        <w:t>in 6G.</w:t>
      </w:r>
    </w:p>
    <w:p w14:paraId="7D94E5DE" w14:textId="20626B62" w:rsidR="00BF7C7A" w:rsidRDefault="00BF7C7A" w:rsidP="00BF7C7A">
      <w:pPr>
        <w:pStyle w:val="Heading1"/>
      </w:pPr>
      <w:r>
        <w:t>Discussion</w:t>
      </w:r>
    </w:p>
    <w:p w14:paraId="5CB2C5A7" w14:textId="28EF6AF7" w:rsidR="001165C0" w:rsidRDefault="001165C0" w:rsidP="001165C0">
      <w:pPr>
        <w:keepNext/>
        <w:keepLines/>
        <w:numPr>
          <w:ilvl w:val="1"/>
          <w:numId w:val="1"/>
        </w:numPr>
        <w:spacing w:before="180" w:after="180"/>
        <w:jc w:val="left"/>
        <w:outlineLvl w:val="1"/>
        <w:rPr>
          <w:sz w:val="32"/>
          <w:szCs w:val="32"/>
        </w:rPr>
      </w:pPr>
      <w:bookmarkStart w:id="5" w:name="OLE_LINK36"/>
      <w:bookmarkStart w:id="6" w:name="OLE_LINK132"/>
      <w:bookmarkStart w:id="7" w:name="OLE_LINK129"/>
      <w:bookmarkStart w:id="8" w:name="OLE_LINK2"/>
      <w:bookmarkStart w:id="9" w:name="OLE_LINK44"/>
      <w:bookmarkStart w:id="10" w:name="OLE_LINK45"/>
      <w:bookmarkEnd w:id="3"/>
      <w:bookmarkEnd w:id="4"/>
      <w:r>
        <w:rPr>
          <w:rFonts w:hint="eastAsia"/>
          <w:sz w:val="32"/>
          <w:szCs w:val="32"/>
        </w:rPr>
        <w:t xml:space="preserve">B5G </w:t>
      </w:r>
      <w:r w:rsidR="008B6964">
        <w:rPr>
          <w:rFonts w:hint="eastAsia"/>
          <w:sz w:val="32"/>
          <w:szCs w:val="32"/>
        </w:rPr>
        <w:t>Use Cases</w:t>
      </w:r>
    </w:p>
    <w:p w14:paraId="00451301" w14:textId="77777777" w:rsidR="00BB2E81" w:rsidRDefault="001165C0" w:rsidP="001165C0">
      <w:pPr>
        <w:pStyle w:val="B1"/>
        <w:ind w:left="0" w:firstLine="0"/>
        <w:jc w:val="both"/>
        <w:rPr>
          <w:rFonts w:eastAsia="等线"/>
          <w:sz w:val="22"/>
          <w:szCs w:val="22"/>
          <w:lang w:val="en-US" w:eastAsia="zh-CN"/>
        </w:rPr>
      </w:pPr>
      <w:r w:rsidRPr="00A506D9">
        <w:rPr>
          <w:rFonts w:eastAsia="等线"/>
          <w:sz w:val="22"/>
          <w:szCs w:val="22"/>
          <w:lang w:val="en-US" w:eastAsia="zh-CN"/>
        </w:rPr>
        <w:t xml:space="preserve">In Release 19, </w:t>
      </w:r>
      <w:r>
        <w:rPr>
          <w:rFonts w:eastAsia="等线" w:hint="eastAsia"/>
          <w:sz w:val="22"/>
          <w:szCs w:val="22"/>
          <w:lang w:val="en-US" w:eastAsia="zh-CN"/>
        </w:rPr>
        <w:t>RAN2 studied the RRM measurement prediction include the t</w:t>
      </w:r>
      <w:r w:rsidRPr="00767898">
        <w:rPr>
          <w:rFonts w:eastAsia="等线"/>
          <w:sz w:val="22"/>
          <w:szCs w:val="22"/>
          <w:lang w:val="en-US" w:eastAsia="zh-CN"/>
        </w:rPr>
        <w:t xml:space="preserve">emporal, </w:t>
      </w:r>
      <w:r>
        <w:rPr>
          <w:rFonts w:eastAsia="等线" w:hint="eastAsia"/>
          <w:sz w:val="22"/>
          <w:szCs w:val="22"/>
          <w:lang w:val="en-US" w:eastAsia="zh-CN"/>
        </w:rPr>
        <w:t>s</w:t>
      </w:r>
      <w:r w:rsidRPr="00767898">
        <w:rPr>
          <w:rFonts w:eastAsia="等线"/>
          <w:sz w:val="22"/>
          <w:szCs w:val="22"/>
          <w:lang w:val="en-US" w:eastAsia="zh-CN"/>
        </w:rPr>
        <w:t xml:space="preserve">patial, and </w:t>
      </w:r>
      <w:r>
        <w:rPr>
          <w:rFonts w:eastAsia="等线" w:hint="eastAsia"/>
          <w:sz w:val="22"/>
          <w:szCs w:val="22"/>
          <w:lang w:val="en-US" w:eastAsia="zh-CN"/>
        </w:rPr>
        <w:t>f</w:t>
      </w:r>
      <w:r w:rsidRPr="00767898">
        <w:rPr>
          <w:rFonts w:eastAsia="等线"/>
          <w:sz w:val="22"/>
          <w:szCs w:val="22"/>
          <w:lang w:val="en-US" w:eastAsia="zh-CN"/>
        </w:rPr>
        <w:t xml:space="preserve">requency </w:t>
      </w:r>
      <w:r>
        <w:rPr>
          <w:rFonts w:eastAsia="等线" w:hint="eastAsia"/>
          <w:sz w:val="22"/>
          <w:szCs w:val="22"/>
          <w:lang w:val="en-US" w:eastAsia="zh-CN"/>
        </w:rPr>
        <w:t>d</w:t>
      </w:r>
      <w:r w:rsidRPr="00767898">
        <w:rPr>
          <w:rFonts w:eastAsia="等线"/>
          <w:sz w:val="22"/>
          <w:szCs w:val="22"/>
          <w:lang w:val="en-US" w:eastAsia="zh-CN"/>
        </w:rPr>
        <w:t xml:space="preserve">omain </w:t>
      </w:r>
      <w:r>
        <w:rPr>
          <w:rFonts w:eastAsia="等线" w:hint="eastAsia"/>
          <w:sz w:val="22"/>
          <w:szCs w:val="22"/>
          <w:lang w:val="en-US" w:eastAsia="zh-CN"/>
        </w:rPr>
        <w:t>p</w:t>
      </w:r>
      <w:r w:rsidRPr="00767898">
        <w:rPr>
          <w:rFonts w:eastAsia="等线"/>
          <w:sz w:val="22"/>
          <w:szCs w:val="22"/>
          <w:lang w:val="en-US" w:eastAsia="zh-CN"/>
        </w:rPr>
        <w:t>rediction</w:t>
      </w:r>
      <w:r w:rsidRPr="00A506D9">
        <w:rPr>
          <w:rFonts w:eastAsia="等线"/>
          <w:sz w:val="22"/>
          <w:szCs w:val="22"/>
          <w:lang w:val="en-US" w:eastAsia="zh-CN"/>
        </w:rPr>
        <w:t>, which proved effective in reducing measurement overhead</w:t>
      </w:r>
      <w:r>
        <w:rPr>
          <w:rFonts w:eastAsia="等线" w:hint="eastAsia"/>
          <w:sz w:val="22"/>
          <w:szCs w:val="22"/>
          <w:lang w:val="en-US" w:eastAsia="zh-CN"/>
        </w:rPr>
        <w:t xml:space="preserve">. </w:t>
      </w:r>
      <w:r w:rsidRPr="00ED07AC">
        <w:rPr>
          <w:rFonts w:eastAsia="等线"/>
          <w:sz w:val="22"/>
          <w:szCs w:val="22"/>
          <w:lang w:val="en-US" w:eastAsia="zh-CN"/>
        </w:rPr>
        <w:t xml:space="preserve">Another use case </w:t>
      </w:r>
      <w:r w:rsidR="009524F5">
        <w:rPr>
          <w:rFonts w:eastAsia="等线" w:hint="eastAsia"/>
          <w:sz w:val="22"/>
          <w:szCs w:val="22"/>
          <w:lang w:val="en-US" w:eastAsia="zh-CN"/>
        </w:rPr>
        <w:t>is</w:t>
      </w:r>
      <w:r w:rsidR="009524F5" w:rsidRPr="00ED07AC">
        <w:rPr>
          <w:rFonts w:eastAsia="等线"/>
          <w:sz w:val="22"/>
          <w:szCs w:val="22"/>
          <w:lang w:val="en-US" w:eastAsia="zh-CN"/>
        </w:rPr>
        <w:t xml:space="preserve"> </w:t>
      </w:r>
      <w:r w:rsidRPr="00ED07AC">
        <w:rPr>
          <w:rFonts w:eastAsia="等线"/>
          <w:sz w:val="22"/>
          <w:szCs w:val="22"/>
          <w:lang w:val="en-US" w:eastAsia="zh-CN"/>
        </w:rPr>
        <w:t xml:space="preserve">measurement event prediction, where AI/ML is utilized to forecast the occurrence of measurement events (such as A3/A5 events), </w:t>
      </w:r>
      <w:r w:rsidR="00815CA2">
        <w:rPr>
          <w:rFonts w:eastAsia="等线" w:hint="eastAsia"/>
          <w:sz w:val="22"/>
          <w:szCs w:val="22"/>
          <w:lang w:val="en-US" w:eastAsia="zh-CN"/>
        </w:rPr>
        <w:t>which</w:t>
      </w:r>
      <w:r w:rsidR="00815CA2" w:rsidRPr="00ED07AC">
        <w:rPr>
          <w:rFonts w:eastAsia="等线"/>
          <w:sz w:val="22"/>
          <w:szCs w:val="22"/>
          <w:lang w:val="en-US" w:eastAsia="zh-CN"/>
        </w:rPr>
        <w:t xml:space="preserve"> </w:t>
      </w:r>
      <w:r w:rsidRPr="00ED07AC">
        <w:rPr>
          <w:rFonts w:eastAsia="等线"/>
          <w:sz w:val="22"/>
          <w:szCs w:val="22"/>
          <w:lang w:val="en-US" w:eastAsia="zh-CN"/>
        </w:rPr>
        <w:t>enabling more efficient and proactive mobility management</w:t>
      </w:r>
      <w:r w:rsidR="009524F5">
        <w:rPr>
          <w:rFonts w:eastAsia="等线" w:hint="eastAsia"/>
          <w:sz w:val="22"/>
          <w:szCs w:val="22"/>
          <w:lang w:val="en-US" w:eastAsia="zh-CN"/>
        </w:rPr>
        <w:t xml:space="preserve"> to improve </w:t>
      </w:r>
      <w:r w:rsidR="009524F5">
        <w:rPr>
          <w:rFonts w:eastAsia="等线"/>
          <w:sz w:val="22"/>
          <w:szCs w:val="22"/>
          <w:lang w:val="en-US" w:eastAsia="zh-CN"/>
        </w:rPr>
        <w:t>performance</w:t>
      </w:r>
      <w:r w:rsidRPr="00ED07AC">
        <w:rPr>
          <w:rFonts w:eastAsia="等线"/>
          <w:sz w:val="22"/>
          <w:szCs w:val="22"/>
          <w:lang w:val="en-US" w:eastAsia="zh-CN"/>
        </w:rPr>
        <w:t xml:space="preserve">. </w:t>
      </w:r>
    </w:p>
    <w:p w14:paraId="1680DD87" w14:textId="191789F1" w:rsidR="00A879A0" w:rsidRDefault="00BB2E81" w:rsidP="001165C0">
      <w:pPr>
        <w:pStyle w:val="B1"/>
        <w:ind w:left="0" w:firstLine="0"/>
        <w:jc w:val="both"/>
        <w:rPr>
          <w:rFonts w:eastAsia="等线"/>
          <w:sz w:val="22"/>
          <w:szCs w:val="22"/>
          <w:lang w:val="en-US" w:eastAsia="zh-CN"/>
        </w:rPr>
      </w:pPr>
      <w:r w:rsidRPr="00BB2E81">
        <w:rPr>
          <w:rFonts w:eastAsia="等线"/>
          <w:sz w:val="22"/>
          <w:szCs w:val="22"/>
          <w:lang w:val="en-US" w:eastAsia="zh-CN"/>
        </w:rPr>
        <w:t>The B5G study objective</w:t>
      </w:r>
      <w:r>
        <w:rPr>
          <w:rFonts w:eastAsia="等线" w:hint="eastAsia"/>
          <w:sz w:val="22"/>
          <w:szCs w:val="22"/>
          <w:lang w:val="en-US" w:eastAsia="zh-CN"/>
        </w:rPr>
        <w:t xml:space="preserve">: </w:t>
      </w:r>
      <w:r w:rsidRPr="00BB2E81">
        <w:rPr>
          <w:rFonts w:eastAsia="等线"/>
          <w:sz w:val="22"/>
          <w:szCs w:val="22"/>
          <w:lang w:val="en-US" w:eastAsia="zh-CN"/>
        </w:rPr>
        <w:t>reducing measurement overhead and enhancing performance</w:t>
      </w:r>
      <w:r>
        <w:rPr>
          <w:rFonts w:eastAsia="等线" w:hint="eastAsia"/>
          <w:sz w:val="22"/>
          <w:szCs w:val="22"/>
          <w:lang w:val="en-US" w:eastAsia="zh-CN"/>
        </w:rPr>
        <w:t xml:space="preserve"> </w:t>
      </w:r>
      <w:r w:rsidRPr="00BB2E81">
        <w:rPr>
          <w:rFonts w:eastAsia="等线"/>
          <w:sz w:val="22"/>
          <w:szCs w:val="22"/>
          <w:lang w:val="en-US" w:eastAsia="zh-CN"/>
        </w:rPr>
        <w:t>provide a solid foundation that can be naturally extended to 6G AI/ML use cases</w:t>
      </w:r>
      <w:r>
        <w:rPr>
          <w:rFonts w:eastAsia="等线" w:hint="eastAsia"/>
          <w:sz w:val="22"/>
          <w:szCs w:val="22"/>
          <w:lang w:val="en-US" w:eastAsia="zh-CN"/>
        </w:rPr>
        <w:t xml:space="preserve">. Moreover, </w:t>
      </w:r>
      <w:r w:rsidR="00F311C0" w:rsidRPr="00F311C0">
        <w:rPr>
          <w:rFonts w:eastAsia="等线"/>
          <w:sz w:val="22"/>
          <w:szCs w:val="22"/>
          <w:lang w:val="en-US" w:eastAsia="zh-CN"/>
        </w:rPr>
        <w:t>the RRM measurement prediction and event prediction use cases studied in B5G can be adapted to align with the specific mechanisms and requirements of 6G mobility management</w:t>
      </w:r>
      <w:r w:rsidRPr="00BB2E81">
        <w:rPr>
          <w:rFonts w:eastAsia="等线"/>
          <w:sz w:val="22"/>
          <w:szCs w:val="22"/>
          <w:lang w:val="en-US" w:eastAsia="zh-CN"/>
        </w:rPr>
        <w:t>.</w:t>
      </w:r>
    </w:p>
    <w:p w14:paraId="0A76547B" w14:textId="76CFFFC9" w:rsidR="001165C0" w:rsidRPr="00F13AB5" w:rsidRDefault="001165C0" w:rsidP="001165C0">
      <w:pPr>
        <w:spacing w:after="180"/>
        <w:rPr>
          <w:rFonts w:ascii="Times New Roman" w:eastAsia="等线" w:hAnsi="Times New Roman"/>
          <w:b/>
          <w:bCs/>
          <w:sz w:val="22"/>
          <w:szCs w:val="22"/>
          <w:lang w:val="en-US"/>
        </w:rPr>
      </w:pPr>
      <w:r w:rsidRPr="00F13AB5">
        <w:rPr>
          <w:rFonts w:ascii="Times New Roman" w:eastAsia="等线" w:hAnsi="Times New Roman"/>
          <w:b/>
          <w:bCs/>
          <w:sz w:val="22"/>
          <w:szCs w:val="22"/>
          <w:lang w:val="en-US"/>
        </w:rPr>
        <w:lastRenderedPageBreak/>
        <w:t>Proposal</w:t>
      </w:r>
      <w:r w:rsidR="004448C1">
        <w:rPr>
          <w:rFonts w:ascii="Times New Roman" w:eastAsia="等线" w:hAnsi="Times New Roman" w:hint="eastAsia"/>
          <w:b/>
          <w:bCs/>
          <w:sz w:val="22"/>
          <w:szCs w:val="22"/>
          <w:lang w:val="en-US"/>
        </w:rPr>
        <w:t xml:space="preserve"> 1</w:t>
      </w:r>
      <w:r w:rsidRPr="00F13AB5">
        <w:rPr>
          <w:rFonts w:ascii="Times New Roman" w:eastAsia="等线" w:hAnsi="Times New Roman"/>
          <w:b/>
          <w:bCs/>
          <w:sz w:val="22"/>
          <w:szCs w:val="22"/>
          <w:lang w:val="en-US"/>
        </w:rPr>
        <w:t xml:space="preserve">: </w:t>
      </w:r>
      <w:r w:rsidR="000F793D">
        <w:rPr>
          <w:rFonts w:ascii="Times New Roman" w:eastAsia="等线" w:hAnsi="Times New Roman" w:hint="eastAsia"/>
          <w:b/>
          <w:bCs/>
          <w:sz w:val="22"/>
          <w:szCs w:val="22"/>
          <w:lang w:val="en-US"/>
        </w:rPr>
        <w:t xml:space="preserve">Inherit </w:t>
      </w:r>
      <w:r w:rsidR="003A600E">
        <w:rPr>
          <w:rFonts w:ascii="Times New Roman" w:eastAsia="等线" w:hAnsi="Times New Roman" w:hint="eastAsia"/>
          <w:b/>
          <w:bCs/>
          <w:sz w:val="22"/>
          <w:szCs w:val="22"/>
          <w:lang w:val="en-US"/>
        </w:rPr>
        <w:t>t</w:t>
      </w:r>
      <w:r w:rsidRPr="00F13AB5">
        <w:rPr>
          <w:rFonts w:ascii="Times New Roman" w:eastAsia="等线" w:hAnsi="Times New Roman"/>
          <w:b/>
          <w:bCs/>
          <w:sz w:val="22"/>
          <w:szCs w:val="22"/>
          <w:lang w:val="en-US"/>
        </w:rPr>
        <w:t xml:space="preserve">he B5G </w:t>
      </w:r>
      <w:r w:rsidR="00216E48">
        <w:rPr>
          <w:rFonts w:ascii="Times New Roman" w:eastAsia="等线" w:hAnsi="Times New Roman" w:hint="eastAsia"/>
          <w:b/>
          <w:bCs/>
          <w:sz w:val="22"/>
          <w:szCs w:val="22"/>
          <w:lang w:val="en-US"/>
        </w:rPr>
        <w:t xml:space="preserve">AI/ML study </w:t>
      </w:r>
      <w:r w:rsidR="003362CD">
        <w:rPr>
          <w:rFonts w:ascii="Times New Roman" w:eastAsia="等线" w:hAnsi="Times New Roman" w:hint="eastAsia"/>
          <w:b/>
          <w:bCs/>
          <w:sz w:val="22"/>
          <w:szCs w:val="22"/>
          <w:lang w:val="en-US"/>
        </w:rPr>
        <w:t>goal</w:t>
      </w:r>
      <w:r w:rsidR="00F311C0">
        <w:rPr>
          <w:rFonts w:ascii="Times New Roman" w:eastAsia="等线" w:hAnsi="Times New Roman" w:hint="eastAsia"/>
          <w:b/>
          <w:bCs/>
          <w:sz w:val="22"/>
          <w:szCs w:val="22"/>
          <w:lang w:val="en-US"/>
        </w:rPr>
        <w:t>s</w:t>
      </w:r>
      <w:r w:rsidR="003362CD">
        <w:rPr>
          <w:rFonts w:ascii="Times New Roman" w:eastAsia="等线" w:hAnsi="Times New Roman" w:hint="eastAsia"/>
          <w:b/>
          <w:bCs/>
          <w:sz w:val="22"/>
          <w:szCs w:val="22"/>
          <w:lang w:val="en-US"/>
        </w:rPr>
        <w:t xml:space="preserve"> </w:t>
      </w:r>
      <w:r w:rsidR="00F311C0">
        <w:rPr>
          <w:rFonts w:ascii="Times New Roman" w:eastAsia="等线" w:hAnsi="Times New Roman" w:hint="eastAsia"/>
          <w:b/>
          <w:bCs/>
          <w:sz w:val="22"/>
          <w:szCs w:val="22"/>
          <w:lang w:val="en-US"/>
        </w:rPr>
        <w:t xml:space="preserve">of measurement </w:t>
      </w:r>
      <w:r w:rsidR="003362CD">
        <w:rPr>
          <w:rFonts w:ascii="Times New Roman" w:eastAsia="等线" w:hAnsi="Times New Roman"/>
          <w:b/>
          <w:bCs/>
          <w:sz w:val="22"/>
          <w:szCs w:val="22"/>
          <w:lang w:val="en-US"/>
        </w:rPr>
        <w:t>reduction</w:t>
      </w:r>
      <w:r w:rsidR="003362CD">
        <w:rPr>
          <w:rFonts w:ascii="Times New Roman" w:eastAsia="等线" w:hAnsi="Times New Roman" w:hint="eastAsia"/>
          <w:b/>
          <w:bCs/>
          <w:sz w:val="22"/>
          <w:szCs w:val="22"/>
          <w:lang w:val="en-US"/>
        </w:rPr>
        <w:t xml:space="preserve"> and </w:t>
      </w:r>
      <w:r w:rsidR="003362CD">
        <w:rPr>
          <w:rFonts w:ascii="Times New Roman" w:eastAsia="等线" w:hAnsi="Times New Roman"/>
          <w:b/>
          <w:bCs/>
          <w:sz w:val="22"/>
          <w:szCs w:val="22"/>
          <w:lang w:val="en-US"/>
        </w:rPr>
        <w:t>performance</w:t>
      </w:r>
      <w:r w:rsidR="003362CD">
        <w:rPr>
          <w:rFonts w:ascii="Times New Roman" w:eastAsia="等线" w:hAnsi="Times New Roman" w:hint="eastAsia"/>
          <w:b/>
          <w:bCs/>
          <w:sz w:val="22"/>
          <w:szCs w:val="22"/>
          <w:lang w:val="en-US"/>
        </w:rPr>
        <w:t xml:space="preserve"> </w:t>
      </w:r>
      <w:r w:rsidR="003362CD">
        <w:rPr>
          <w:rFonts w:ascii="Times New Roman" w:eastAsia="等线" w:hAnsi="Times New Roman"/>
          <w:b/>
          <w:bCs/>
          <w:sz w:val="22"/>
          <w:szCs w:val="22"/>
          <w:lang w:val="en-US"/>
        </w:rPr>
        <w:t>enhancement</w:t>
      </w:r>
      <w:r w:rsidR="003362CD">
        <w:rPr>
          <w:rFonts w:ascii="Times New Roman" w:eastAsia="等线" w:hAnsi="Times New Roman" w:hint="eastAsia"/>
          <w:b/>
          <w:bCs/>
          <w:sz w:val="22"/>
          <w:szCs w:val="22"/>
          <w:lang w:val="en-US"/>
        </w:rPr>
        <w:t xml:space="preserve"> for</w:t>
      </w:r>
      <w:r w:rsidR="003362CD" w:rsidRPr="003362CD">
        <w:rPr>
          <w:rFonts w:ascii="Times New Roman" w:eastAsia="等线" w:hAnsi="Times New Roman"/>
          <w:b/>
          <w:bCs/>
          <w:sz w:val="22"/>
          <w:szCs w:val="22"/>
          <w:lang w:val="en-US"/>
        </w:rPr>
        <w:t xml:space="preserve"> 6G AI/ML </w:t>
      </w:r>
      <w:r w:rsidR="005D4C60">
        <w:rPr>
          <w:rFonts w:ascii="Times New Roman" w:eastAsia="等线" w:hAnsi="Times New Roman" w:hint="eastAsia"/>
          <w:b/>
          <w:bCs/>
          <w:sz w:val="22"/>
          <w:szCs w:val="22"/>
          <w:lang w:val="en-US"/>
        </w:rPr>
        <w:t xml:space="preserve">mobility </w:t>
      </w:r>
      <w:r w:rsidR="003362CD" w:rsidRPr="003362CD">
        <w:rPr>
          <w:rFonts w:ascii="Times New Roman" w:eastAsia="等线" w:hAnsi="Times New Roman"/>
          <w:b/>
          <w:bCs/>
          <w:sz w:val="22"/>
          <w:szCs w:val="22"/>
          <w:lang w:val="en-US"/>
        </w:rPr>
        <w:t>use cases</w:t>
      </w:r>
      <w:r w:rsidR="00F311C0">
        <w:rPr>
          <w:rFonts w:ascii="Times New Roman" w:eastAsia="等线" w:hAnsi="Times New Roman" w:hint="eastAsia"/>
          <w:b/>
          <w:bCs/>
          <w:sz w:val="22"/>
          <w:szCs w:val="22"/>
          <w:lang w:val="en-US"/>
        </w:rPr>
        <w:t>.</w:t>
      </w:r>
      <w:r w:rsidR="003362CD" w:rsidRPr="003362CD">
        <w:rPr>
          <w:rFonts w:ascii="Times New Roman" w:eastAsia="等线" w:hAnsi="Times New Roman"/>
          <w:b/>
          <w:bCs/>
          <w:sz w:val="22"/>
          <w:szCs w:val="22"/>
          <w:lang w:val="en-US"/>
        </w:rPr>
        <w:t xml:space="preserve"> </w:t>
      </w:r>
      <w:r w:rsidR="00F311C0" w:rsidRPr="00F311C0">
        <w:rPr>
          <w:rFonts w:ascii="Times New Roman" w:eastAsia="等线" w:hAnsi="Times New Roman"/>
          <w:b/>
          <w:bCs/>
          <w:sz w:val="22"/>
          <w:szCs w:val="22"/>
          <w:lang w:val="en-US"/>
        </w:rPr>
        <w:t xml:space="preserve">The RRM measurement prediction and event prediction use cases </w:t>
      </w:r>
      <w:r w:rsidR="00F311C0">
        <w:rPr>
          <w:rFonts w:ascii="Times New Roman" w:eastAsia="等线" w:hAnsi="Times New Roman" w:hint="eastAsia"/>
          <w:b/>
          <w:bCs/>
          <w:sz w:val="22"/>
          <w:szCs w:val="22"/>
          <w:lang w:val="en-US"/>
        </w:rPr>
        <w:t>can</w:t>
      </w:r>
      <w:r w:rsidR="00F311C0" w:rsidRPr="00F311C0">
        <w:rPr>
          <w:rFonts w:ascii="Times New Roman" w:eastAsia="等线" w:hAnsi="Times New Roman"/>
          <w:b/>
          <w:bCs/>
          <w:sz w:val="22"/>
          <w:szCs w:val="22"/>
          <w:lang w:val="en-US"/>
        </w:rPr>
        <w:t xml:space="preserve"> be adapted to fit the detailed design and mechanisms of 6G mobility</w:t>
      </w:r>
      <w:r w:rsidRPr="00F13AB5">
        <w:rPr>
          <w:rFonts w:ascii="Times New Roman" w:eastAsia="等线" w:hAnsi="Times New Roman"/>
          <w:b/>
          <w:bCs/>
          <w:sz w:val="22"/>
          <w:szCs w:val="22"/>
          <w:lang w:val="en-US"/>
        </w:rPr>
        <w:t>.</w:t>
      </w:r>
    </w:p>
    <w:p w14:paraId="7893AD46" w14:textId="3632C535" w:rsidR="001165C0" w:rsidRDefault="001165C0" w:rsidP="001165C0">
      <w:pPr>
        <w:pStyle w:val="B1"/>
        <w:ind w:left="0" w:firstLine="0"/>
        <w:jc w:val="both"/>
        <w:rPr>
          <w:rFonts w:eastAsia="等线"/>
          <w:sz w:val="22"/>
          <w:szCs w:val="22"/>
          <w:lang w:val="en-US" w:eastAsia="zh-CN"/>
        </w:rPr>
      </w:pPr>
      <w:r w:rsidRPr="00ED07AC">
        <w:rPr>
          <w:rFonts w:eastAsia="等线"/>
          <w:sz w:val="22"/>
          <w:szCs w:val="22"/>
          <w:lang w:val="en-US" w:eastAsia="zh-CN"/>
        </w:rPr>
        <w:t>Furthermore, the 6G mobility framework is designed to integrate and unify various existing NR mobility features,</w:t>
      </w:r>
      <w:r>
        <w:rPr>
          <w:rFonts w:eastAsia="等线" w:hint="eastAsia"/>
          <w:sz w:val="22"/>
          <w:szCs w:val="22"/>
          <w:lang w:val="en-US" w:eastAsia="zh-CN"/>
        </w:rPr>
        <w:t xml:space="preserve"> </w:t>
      </w:r>
      <w:r w:rsidRPr="00F13AB5">
        <w:rPr>
          <w:rFonts w:eastAsia="等线"/>
          <w:sz w:val="22"/>
          <w:szCs w:val="22"/>
          <w:lang w:val="en-US" w:eastAsia="zh-CN"/>
        </w:rPr>
        <w:t>L3 handover, CHO, LTM, C-LTM, and BM</w:t>
      </w:r>
      <w:r w:rsidRPr="00766864">
        <w:rPr>
          <w:rFonts w:eastAsia="等线"/>
          <w:sz w:val="22"/>
          <w:szCs w:val="22"/>
          <w:lang w:val="en-US" w:eastAsia="zh-CN"/>
        </w:rPr>
        <w:t>.</w:t>
      </w:r>
      <w:r>
        <w:rPr>
          <w:rFonts w:eastAsia="等线" w:hint="eastAsia"/>
          <w:sz w:val="22"/>
          <w:szCs w:val="22"/>
          <w:lang w:val="en-US" w:eastAsia="zh-CN"/>
        </w:rPr>
        <w:t xml:space="preserve"> </w:t>
      </w:r>
      <w:r w:rsidRPr="00ED07AC">
        <w:rPr>
          <w:rFonts w:eastAsia="等线"/>
          <w:sz w:val="22"/>
          <w:szCs w:val="22"/>
          <w:lang w:val="en-US" w:eastAsia="zh-CN"/>
        </w:rPr>
        <w:t>This unified framework not only supports the extension of B5G use cases but also provides a foundation for the development of new AI/ML use cases tailored to the unique characteristics and requirements of 6G mobility.</w:t>
      </w:r>
      <w:r w:rsidRPr="003E5AB1">
        <w:t xml:space="preserve"> </w:t>
      </w:r>
      <w:r w:rsidRPr="003E5AB1">
        <w:rPr>
          <w:rFonts w:eastAsia="等线"/>
          <w:sz w:val="22"/>
          <w:szCs w:val="22"/>
          <w:lang w:val="en-US" w:eastAsia="zh-CN"/>
        </w:rPr>
        <w:t xml:space="preserve">In the following chapters, we will further discuss </w:t>
      </w:r>
      <w:r>
        <w:rPr>
          <w:rFonts w:eastAsia="等线" w:hint="eastAsia"/>
          <w:sz w:val="22"/>
          <w:szCs w:val="22"/>
          <w:lang w:val="en-US" w:eastAsia="zh-CN"/>
        </w:rPr>
        <w:t>new</w:t>
      </w:r>
      <w:r w:rsidRPr="003E5AB1">
        <w:rPr>
          <w:rFonts w:eastAsia="等线"/>
          <w:sz w:val="22"/>
          <w:szCs w:val="22"/>
          <w:lang w:val="en-US" w:eastAsia="zh-CN"/>
        </w:rPr>
        <w:t xml:space="preserve"> AI/ML use cases that leverage the advanced design of the 6G mobility framework, aiming to enable more intelligent, adaptive, and proactive mobility management in </w:t>
      </w:r>
      <w:r>
        <w:rPr>
          <w:rFonts w:eastAsia="等线" w:hint="eastAsia"/>
          <w:sz w:val="22"/>
          <w:szCs w:val="22"/>
          <w:lang w:val="en-US" w:eastAsia="zh-CN"/>
        </w:rPr>
        <w:t>6G</w:t>
      </w:r>
      <w:r w:rsidRPr="003E5AB1">
        <w:rPr>
          <w:rFonts w:eastAsia="等线"/>
          <w:sz w:val="22"/>
          <w:szCs w:val="22"/>
          <w:lang w:val="en-US" w:eastAsia="zh-CN"/>
        </w:rPr>
        <w:t xml:space="preserve"> networks.</w:t>
      </w:r>
      <w:r w:rsidR="000834BE">
        <w:rPr>
          <w:rFonts w:eastAsia="等线" w:hint="eastAsia"/>
          <w:sz w:val="22"/>
          <w:szCs w:val="22"/>
          <w:lang w:val="en-US" w:eastAsia="zh-CN"/>
        </w:rPr>
        <w:t xml:space="preserve"> </w:t>
      </w:r>
    </w:p>
    <w:p w14:paraId="1B9999E5" w14:textId="5BBDB311" w:rsidR="00FC4F2C" w:rsidRDefault="002E0306" w:rsidP="004C7ED2">
      <w:pPr>
        <w:keepNext/>
        <w:keepLines/>
        <w:numPr>
          <w:ilvl w:val="1"/>
          <w:numId w:val="1"/>
        </w:numPr>
        <w:spacing w:before="180" w:after="180"/>
        <w:jc w:val="left"/>
        <w:outlineLvl w:val="1"/>
        <w:rPr>
          <w:sz w:val="32"/>
          <w:szCs w:val="32"/>
        </w:rPr>
      </w:pPr>
      <w:r>
        <w:rPr>
          <w:rFonts w:hint="eastAsia"/>
          <w:sz w:val="32"/>
          <w:szCs w:val="32"/>
        </w:rPr>
        <w:t>Non-co</w:t>
      </w:r>
      <w:r w:rsidR="00FC4964">
        <w:rPr>
          <w:rFonts w:hint="eastAsia"/>
          <w:sz w:val="32"/>
          <w:szCs w:val="32"/>
        </w:rPr>
        <w:t>-</w:t>
      </w:r>
      <w:r>
        <w:rPr>
          <w:rFonts w:hint="eastAsia"/>
          <w:sz w:val="32"/>
          <w:szCs w:val="32"/>
        </w:rPr>
        <w:t xml:space="preserve">located </w:t>
      </w:r>
      <w:r w:rsidR="008B6964">
        <w:rPr>
          <w:rFonts w:hint="eastAsia"/>
          <w:sz w:val="32"/>
          <w:szCs w:val="32"/>
        </w:rPr>
        <w:t>Use Cases</w:t>
      </w:r>
    </w:p>
    <w:p w14:paraId="21A29AFD" w14:textId="06CAE626" w:rsidR="0030676A" w:rsidRPr="00280C4D" w:rsidRDefault="0030676A" w:rsidP="00280C4D">
      <w:pPr>
        <w:pStyle w:val="3GPPHeader"/>
        <w:rPr>
          <w:u w:val="single"/>
        </w:rPr>
      </w:pPr>
      <w:r w:rsidRPr="00280C4D">
        <w:rPr>
          <w:rFonts w:hint="eastAsia"/>
          <w:u w:val="single"/>
        </w:rPr>
        <w:t xml:space="preserve">Use </w:t>
      </w:r>
      <w:r w:rsidR="00B8088B">
        <w:rPr>
          <w:rFonts w:hint="eastAsia"/>
          <w:u w:val="single"/>
        </w:rPr>
        <w:t>C</w:t>
      </w:r>
      <w:r w:rsidRPr="00280C4D">
        <w:rPr>
          <w:rFonts w:hint="eastAsia"/>
          <w:u w:val="single"/>
        </w:rPr>
        <w:t xml:space="preserve">ase </w:t>
      </w:r>
      <w:r w:rsidR="00B8088B">
        <w:rPr>
          <w:rFonts w:hint="eastAsia"/>
          <w:u w:val="single"/>
        </w:rPr>
        <w:t>D</w:t>
      </w:r>
      <w:r w:rsidRPr="00280C4D">
        <w:rPr>
          <w:u w:val="single"/>
        </w:rPr>
        <w:t>escription</w:t>
      </w:r>
    </w:p>
    <w:p w14:paraId="23010608" w14:textId="0B08CF33" w:rsidR="003A600E" w:rsidRDefault="005E761E" w:rsidP="00A54AE3">
      <w:pPr>
        <w:pStyle w:val="B1"/>
        <w:ind w:left="0" w:firstLine="0"/>
        <w:jc w:val="both"/>
        <w:rPr>
          <w:rFonts w:eastAsia="等线"/>
          <w:sz w:val="22"/>
          <w:szCs w:val="22"/>
          <w:lang w:val="en-US" w:eastAsia="zh-CN"/>
        </w:rPr>
      </w:pPr>
      <w:r>
        <w:rPr>
          <w:rFonts w:eastAsia="等线" w:hint="eastAsia"/>
          <w:sz w:val="22"/>
          <w:szCs w:val="22"/>
          <w:lang w:val="en-US" w:eastAsia="zh-CN"/>
        </w:rPr>
        <w:t xml:space="preserve">In Release19, </w:t>
      </w:r>
      <w:r w:rsidR="00645D3D" w:rsidRPr="00645D3D">
        <w:rPr>
          <w:rFonts w:eastAsia="等线"/>
          <w:sz w:val="22"/>
          <w:szCs w:val="22"/>
          <w:lang w:val="en-US" w:eastAsia="zh-CN"/>
        </w:rPr>
        <w:t xml:space="preserve">RRM </w:t>
      </w:r>
      <w:r w:rsidR="0030676A">
        <w:rPr>
          <w:rFonts w:eastAsia="等线" w:hint="eastAsia"/>
          <w:sz w:val="22"/>
          <w:szCs w:val="22"/>
          <w:lang w:val="en-US" w:eastAsia="zh-CN"/>
        </w:rPr>
        <w:t xml:space="preserve">measurement </w:t>
      </w:r>
      <w:r w:rsidR="00645D3D" w:rsidRPr="00645D3D">
        <w:rPr>
          <w:rFonts w:eastAsia="等线"/>
          <w:sz w:val="22"/>
          <w:szCs w:val="22"/>
          <w:lang w:val="en-US" w:eastAsia="zh-CN"/>
        </w:rPr>
        <w:t xml:space="preserve">prediction for inter-frequency </w:t>
      </w:r>
      <w:r w:rsidR="00192F2B">
        <w:rPr>
          <w:rFonts w:eastAsia="等线" w:hint="eastAsia"/>
          <w:sz w:val="22"/>
          <w:szCs w:val="22"/>
          <w:lang w:val="en-US" w:eastAsia="zh-CN"/>
        </w:rPr>
        <w:t xml:space="preserve">prediction </w:t>
      </w:r>
      <w:r>
        <w:rPr>
          <w:rFonts w:eastAsia="等线" w:hint="eastAsia"/>
          <w:sz w:val="22"/>
          <w:szCs w:val="22"/>
          <w:lang w:val="en-US" w:eastAsia="zh-CN"/>
        </w:rPr>
        <w:t xml:space="preserve">was </w:t>
      </w:r>
      <w:r w:rsidR="00645D3D" w:rsidRPr="00645D3D">
        <w:rPr>
          <w:rFonts w:eastAsia="等线"/>
          <w:sz w:val="22"/>
          <w:szCs w:val="22"/>
          <w:lang w:val="en-US" w:eastAsia="zh-CN"/>
        </w:rPr>
        <w:t>studied</w:t>
      </w:r>
      <w:r w:rsidRPr="005E761E">
        <w:rPr>
          <w:rFonts w:ascii="Arial" w:eastAsia="等线" w:hAnsi="Arial"/>
          <w:sz w:val="22"/>
          <w:szCs w:val="22"/>
          <w:lang w:val="en-US" w:eastAsia="zh-CN"/>
        </w:rPr>
        <w:t xml:space="preserve"> </w:t>
      </w:r>
      <w:r w:rsidRPr="005E761E">
        <w:rPr>
          <w:rFonts w:eastAsia="等线"/>
          <w:sz w:val="22"/>
          <w:szCs w:val="22"/>
          <w:lang w:val="en-US" w:eastAsia="zh-CN"/>
        </w:rPr>
        <w:t>only</w:t>
      </w:r>
      <w:r>
        <w:rPr>
          <w:rFonts w:eastAsia="等线" w:hint="eastAsia"/>
          <w:sz w:val="22"/>
          <w:szCs w:val="22"/>
          <w:lang w:val="en-US" w:eastAsia="zh-CN"/>
        </w:rPr>
        <w:t xml:space="preserve"> in</w:t>
      </w:r>
      <w:r w:rsidR="00645D3D" w:rsidRPr="00645D3D">
        <w:rPr>
          <w:rFonts w:eastAsia="等线"/>
          <w:sz w:val="22"/>
          <w:szCs w:val="22"/>
          <w:lang w:val="en-US" w:eastAsia="zh-CN"/>
        </w:rPr>
        <w:t xml:space="preserve"> the co-located scenario</w:t>
      </w:r>
      <w:r w:rsidR="00BA3922">
        <w:rPr>
          <w:rFonts w:eastAsia="等线" w:hint="eastAsia"/>
          <w:sz w:val="22"/>
          <w:szCs w:val="22"/>
          <w:lang w:val="en-US" w:eastAsia="zh-CN"/>
        </w:rPr>
        <w:t xml:space="preserve">. </w:t>
      </w:r>
      <w:r w:rsidR="00CD556D" w:rsidRPr="00CD556D">
        <w:rPr>
          <w:rFonts w:eastAsia="等线"/>
          <w:sz w:val="22"/>
          <w:szCs w:val="22"/>
          <w:lang w:eastAsia="zh-CN"/>
        </w:rPr>
        <w:t>However, it is necessary to extend the study to non-co-located scenarios for the following reasons:</w:t>
      </w:r>
    </w:p>
    <w:p w14:paraId="17957AE0" w14:textId="33153F64" w:rsidR="003A600E" w:rsidRDefault="00CD556D" w:rsidP="00F76088">
      <w:pPr>
        <w:pStyle w:val="B1"/>
        <w:numPr>
          <w:ilvl w:val="0"/>
          <w:numId w:val="52"/>
        </w:numPr>
        <w:jc w:val="both"/>
        <w:rPr>
          <w:rFonts w:eastAsia="等线"/>
          <w:sz w:val="22"/>
          <w:szCs w:val="22"/>
          <w:lang w:val="en-US" w:eastAsia="zh-CN"/>
        </w:rPr>
      </w:pPr>
      <w:r w:rsidRPr="00CD556D">
        <w:rPr>
          <w:rFonts w:eastAsia="等线"/>
          <w:sz w:val="22"/>
          <w:szCs w:val="22"/>
          <w:lang w:eastAsia="zh-CN"/>
        </w:rPr>
        <w:t xml:space="preserve">The co-located inter-frequency prediction significant benefits in reducing measurement gaps, leading to higher data throughput, lower UE power consumption, and reduced </w:t>
      </w:r>
      <w:proofErr w:type="spellStart"/>
      <w:r w:rsidRPr="00CD556D">
        <w:rPr>
          <w:rFonts w:eastAsia="等线"/>
          <w:sz w:val="22"/>
          <w:szCs w:val="22"/>
          <w:lang w:eastAsia="zh-CN"/>
        </w:rPr>
        <w:t>signaling</w:t>
      </w:r>
      <w:proofErr w:type="spellEnd"/>
      <w:r w:rsidRPr="00CD556D">
        <w:rPr>
          <w:rFonts w:eastAsia="等线"/>
          <w:sz w:val="22"/>
          <w:szCs w:val="22"/>
          <w:lang w:eastAsia="zh-CN"/>
        </w:rPr>
        <w:t xml:space="preserve"> overhead.</w:t>
      </w:r>
    </w:p>
    <w:p w14:paraId="511E48C6" w14:textId="6319CD4C" w:rsidR="00BE1441" w:rsidRDefault="00CD556D" w:rsidP="00F76088">
      <w:pPr>
        <w:pStyle w:val="B1"/>
        <w:numPr>
          <w:ilvl w:val="0"/>
          <w:numId w:val="52"/>
        </w:numPr>
        <w:jc w:val="both"/>
        <w:rPr>
          <w:rFonts w:eastAsia="等线"/>
          <w:sz w:val="22"/>
          <w:szCs w:val="22"/>
          <w:lang w:val="en-US" w:eastAsia="zh-CN"/>
        </w:rPr>
      </w:pPr>
      <w:r w:rsidRPr="00CD556D">
        <w:rPr>
          <w:rFonts w:eastAsia="等线"/>
          <w:sz w:val="22"/>
          <w:szCs w:val="22"/>
          <w:lang w:eastAsia="zh-CN"/>
        </w:rPr>
        <w:t>In real-world deployments, inter-frequency carriers are predominantly non-co-located, particularly in HetNet scenarios where different frequency layers are deployed on separate sites. Non-co-located scenarios introduce greater deployment heterogeneity and complexity, which are characteristic of 6G networks</w:t>
      </w:r>
      <w:r w:rsidR="00CC6B84">
        <w:rPr>
          <w:rFonts w:eastAsia="等线" w:hint="eastAsia"/>
          <w:sz w:val="22"/>
          <w:szCs w:val="22"/>
          <w:lang w:val="en-US" w:eastAsia="zh-CN"/>
        </w:rPr>
        <w:t>.</w:t>
      </w:r>
    </w:p>
    <w:p w14:paraId="1333E241" w14:textId="6E982B2B" w:rsidR="00AB58D7" w:rsidRDefault="00C50C85" w:rsidP="00AB58D7">
      <w:pPr>
        <w:pStyle w:val="B1"/>
        <w:ind w:left="0" w:firstLine="0"/>
        <w:jc w:val="both"/>
        <w:rPr>
          <w:rFonts w:eastAsia="等线"/>
          <w:sz w:val="22"/>
          <w:szCs w:val="22"/>
          <w:lang w:val="en-US" w:eastAsia="zh-CN"/>
        </w:rPr>
      </w:pPr>
      <w:r>
        <w:rPr>
          <w:rFonts w:eastAsia="等线" w:hint="eastAsia"/>
          <w:sz w:val="22"/>
          <w:szCs w:val="22"/>
          <w:lang w:val="en-US" w:eastAsia="zh-CN"/>
        </w:rPr>
        <w:t>N</w:t>
      </w:r>
      <w:r w:rsidR="00F97752" w:rsidRPr="00F97752">
        <w:rPr>
          <w:rFonts w:eastAsia="等线" w:hint="eastAsia"/>
          <w:sz w:val="22"/>
          <w:szCs w:val="22"/>
          <w:lang w:val="en-US" w:eastAsia="zh-CN"/>
        </w:rPr>
        <w:t>on-co</w:t>
      </w:r>
      <w:r>
        <w:rPr>
          <w:rFonts w:eastAsia="等线" w:hint="eastAsia"/>
          <w:sz w:val="22"/>
          <w:szCs w:val="22"/>
          <w:lang w:val="en-US" w:eastAsia="zh-CN"/>
        </w:rPr>
        <w:t>-</w:t>
      </w:r>
      <w:r w:rsidR="00F97752" w:rsidRPr="00F97752">
        <w:rPr>
          <w:rFonts w:eastAsia="等线" w:hint="eastAsia"/>
          <w:sz w:val="22"/>
          <w:szCs w:val="22"/>
          <w:lang w:val="en-US" w:eastAsia="zh-CN"/>
        </w:rPr>
        <w:t xml:space="preserve">located </w:t>
      </w:r>
      <w:r w:rsidR="0030676A">
        <w:rPr>
          <w:rFonts w:eastAsia="等线" w:hint="eastAsia"/>
          <w:sz w:val="22"/>
          <w:szCs w:val="22"/>
          <w:lang w:val="en-US" w:eastAsia="zh-CN"/>
        </w:rPr>
        <w:t>include</w:t>
      </w:r>
      <w:r w:rsidR="004126C5">
        <w:rPr>
          <w:rFonts w:eastAsia="等线" w:hint="eastAsia"/>
          <w:sz w:val="22"/>
          <w:szCs w:val="22"/>
          <w:lang w:val="en-US" w:eastAsia="zh-CN"/>
        </w:rPr>
        <w:t>s</w:t>
      </w:r>
      <w:r w:rsidR="0030676A">
        <w:rPr>
          <w:rFonts w:eastAsia="等线" w:hint="eastAsia"/>
          <w:sz w:val="22"/>
          <w:szCs w:val="22"/>
          <w:lang w:val="en-US" w:eastAsia="zh-CN"/>
        </w:rPr>
        <w:t xml:space="preserve"> </w:t>
      </w:r>
      <w:r w:rsidR="00726A2B">
        <w:rPr>
          <w:rFonts w:eastAsia="等线" w:hint="eastAsia"/>
          <w:sz w:val="22"/>
          <w:szCs w:val="22"/>
          <w:lang w:val="en-US" w:eastAsia="zh-CN"/>
        </w:rPr>
        <w:t>scenarios</w:t>
      </w:r>
      <w:r w:rsidR="0030676A">
        <w:rPr>
          <w:rFonts w:eastAsia="等线" w:hint="eastAsia"/>
          <w:sz w:val="22"/>
          <w:szCs w:val="22"/>
          <w:lang w:val="en-US" w:eastAsia="zh-CN"/>
        </w:rPr>
        <w:t xml:space="preserve">: </w:t>
      </w:r>
    </w:p>
    <w:p w14:paraId="0A95EA12" w14:textId="1CB6A565" w:rsidR="00AB58D7" w:rsidRPr="00AB58D7" w:rsidRDefault="00191315" w:rsidP="00AB58D7">
      <w:pPr>
        <w:pStyle w:val="B1"/>
        <w:numPr>
          <w:ilvl w:val="0"/>
          <w:numId w:val="39"/>
        </w:numPr>
        <w:jc w:val="both"/>
        <w:rPr>
          <w:rFonts w:eastAsia="等线"/>
          <w:sz w:val="22"/>
          <w:szCs w:val="22"/>
          <w:lang w:val="en-US" w:eastAsia="zh-CN"/>
        </w:rPr>
      </w:pPr>
      <w:r w:rsidRPr="00C50C85">
        <w:rPr>
          <w:rFonts w:eastAsia="等线" w:hint="eastAsia"/>
          <w:b/>
          <w:bCs/>
          <w:sz w:val="22"/>
          <w:szCs w:val="22"/>
          <w:lang w:val="en-US" w:eastAsia="zh-CN"/>
        </w:rPr>
        <w:t>I</w:t>
      </w:r>
      <w:r w:rsidR="00F97752" w:rsidRPr="00C50C85">
        <w:rPr>
          <w:rFonts w:eastAsia="等线" w:hint="eastAsia"/>
          <w:b/>
          <w:bCs/>
          <w:sz w:val="22"/>
          <w:szCs w:val="22"/>
          <w:lang w:val="en-US" w:eastAsia="zh-CN"/>
        </w:rPr>
        <w:t>nter-frequency</w:t>
      </w:r>
      <w:r w:rsidR="0030676A" w:rsidRPr="00C50C85">
        <w:rPr>
          <w:rFonts w:eastAsia="等线" w:hint="eastAsia"/>
          <w:b/>
          <w:bCs/>
          <w:sz w:val="22"/>
          <w:szCs w:val="22"/>
          <w:lang w:val="en-US" w:eastAsia="zh-CN"/>
        </w:rPr>
        <w:t xml:space="preserve"> </w:t>
      </w:r>
      <w:r w:rsidR="002B7D7A" w:rsidRPr="00C50C85">
        <w:rPr>
          <w:rFonts w:eastAsia="等线"/>
          <w:b/>
          <w:bCs/>
          <w:sz w:val="22"/>
          <w:szCs w:val="22"/>
          <w:lang w:val="en-US" w:eastAsia="zh-CN"/>
        </w:rPr>
        <w:t xml:space="preserve">inter-cell </w:t>
      </w:r>
      <w:r w:rsidR="0030676A" w:rsidRPr="00C50C85">
        <w:rPr>
          <w:rFonts w:eastAsia="等线" w:hint="eastAsia"/>
          <w:b/>
          <w:bCs/>
          <w:sz w:val="22"/>
          <w:szCs w:val="22"/>
          <w:lang w:val="en-US" w:eastAsia="zh-CN"/>
        </w:rPr>
        <w:t>prediction</w:t>
      </w:r>
      <w:r w:rsidR="00C50C85" w:rsidRPr="00C50C85">
        <w:rPr>
          <w:rFonts w:eastAsia="等线" w:hint="eastAsia"/>
          <w:b/>
          <w:bCs/>
          <w:sz w:val="22"/>
          <w:szCs w:val="22"/>
          <w:lang w:val="en-US" w:eastAsia="zh-CN"/>
        </w:rPr>
        <w:t>:</w:t>
      </w:r>
      <w:r w:rsidR="00AB58D7" w:rsidRPr="00AB58D7">
        <w:rPr>
          <w:rFonts w:eastAsia="等线" w:hint="eastAsia"/>
          <w:sz w:val="22"/>
          <w:szCs w:val="22"/>
          <w:lang w:val="en-US" w:eastAsia="zh-CN"/>
        </w:rPr>
        <w:t xml:space="preserve"> </w:t>
      </w:r>
      <w:r w:rsidR="00C50C85" w:rsidRPr="00C50C85">
        <w:rPr>
          <w:rFonts w:eastAsia="等线"/>
          <w:sz w:val="22"/>
          <w:szCs w:val="22"/>
          <w:lang w:val="en-US" w:eastAsia="zh-CN"/>
        </w:rPr>
        <w:t>This refers to cases where the cell to be measured and the cell to be predicted are located in different sectors of the serving site or in different neighboring sites</w:t>
      </w:r>
      <w:r w:rsidR="00AB58D7" w:rsidRPr="00AB58D7">
        <w:rPr>
          <w:rFonts w:eastAsia="等线"/>
          <w:sz w:val="22"/>
          <w:szCs w:val="22"/>
          <w:lang w:val="en-US" w:eastAsia="zh-CN"/>
        </w:rPr>
        <w:t>.</w:t>
      </w:r>
      <w:r w:rsidR="0030676A" w:rsidRPr="00AB58D7">
        <w:rPr>
          <w:rFonts w:eastAsia="等线" w:hint="eastAsia"/>
          <w:sz w:val="22"/>
          <w:szCs w:val="22"/>
          <w:lang w:val="en-US" w:eastAsia="zh-CN"/>
        </w:rPr>
        <w:t xml:space="preserve"> </w:t>
      </w:r>
    </w:p>
    <w:p w14:paraId="4DAA62D4" w14:textId="0C648132" w:rsidR="00AB58D7" w:rsidRPr="00AB58D7" w:rsidRDefault="00344A4E" w:rsidP="00AB58D7">
      <w:pPr>
        <w:pStyle w:val="B1"/>
        <w:numPr>
          <w:ilvl w:val="0"/>
          <w:numId w:val="39"/>
        </w:numPr>
        <w:jc w:val="both"/>
        <w:rPr>
          <w:rFonts w:eastAsia="等线"/>
          <w:sz w:val="22"/>
          <w:szCs w:val="22"/>
          <w:lang w:val="en-US" w:eastAsia="zh-CN"/>
        </w:rPr>
      </w:pPr>
      <w:r w:rsidRPr="00344A4E">
        <w:rPr>
          <w:rFonts w:eastAsia="等线"/>
          <w:b/>
          <w:bCs/>
          <w:sz w:val="22"/>
          <w:szCs w:val="22"/>
          <w:lang w:val="en-US" w:eastAsia="zh-CN"/>
        </w:rPr>
        <w:t>Inter-frequency intra-cell prediction with different beam patterns:</w:t>
      </w:r>
      <w:r w:rsidRPr="00344A4E">
        <w:rPr>
          <w:rFonts w:eastAsia="等线"/>
          <w:sz w:val="22"/>
          <w:szCs w:val="22"/>
          <w:lang w:val="en-US" w:eastAsia="zh-CN"/>
        </w:rPr>
        <w:t xml:space="preserve"> This refers to cases where the cell to be measured and the cell to be predicted are located in the same sector of the serving site or the same neighboring site, but with different beam patterns</w:t>
      </w:r>
      <w:r w:rsidR="00AB58D7">
        <w:rPr>
          <w:rFonts w:eastAsia="等线" w:hint="eastAsia"/>
          <w:sz w:val="22"/>
          <w:szCs w:val="22"/>
          <w:lang w:val="en-US" w:eastAsia="zh-CN"/>
        </w:rPr>
        <w:t>.</w:t>
      </w:r>
    </w:p>
    <w:p w14:paraId="2BFB5BF1" w14:textId="2B5268D6" w:rsidR="00F97752" w:rsidRDefault="00B66209" w:rsidP="00AB58D7">
      <w:pPr>
        <w:pStyle w:val="B1"/>
        <w:ind w:left="0" w:firstLine="0"/>
        <w:jc w:val="both"/>
        <w:rPr>
          <w:rFonts w:eastAsia="等线"/>
          <w:sz w:val="22"/>
          <w:szCs w:val="22"/>
          <w:lang w:val="en-US" w:eastAsia="zh-CN"/>
        </w:rPr>
      </w:pPr>
      <w:r w:rsidRPr="00B66209">
        <w:rPr>
          <w:rFonts w:eastAsia="等线"/>
          <w:sz w:val="22"/>
          <w:szCs w:val="22"/>
          <w:lang w:val="en-US" w:eastAsia="zh-CN"/>
        </w:rPr>
        <w:t>All RRM sub-use cases defined in TR38.744 are applicable to these non-co-located scenarios.</w:t>
      </w:r>
    </w:p>
    <w:p w14:paraId="41F82022" w14:textId="6E2B9C63" w:rsidR="0030676A" w:rsidRPr="00F76088" w:rsidRDefault="002B64D6" w:rsidP="009524F5">
      <w:pPr>
        <w:pStyle w:val="3GPPHeader"/>
        <w:rPr>
          <w:u w:val="single"/>
        </w:rPr>
      </w:pPr>
      <w:r w:rsidRPr="00F76088">
        <w:rPr>
          <w:rFonts w:hint="eastAsia"/>
          <w:u w:val="single"/>
        </w:rPr>
        <w:t xml:space="preserve">Model </w:t>
      </w:r>
      <w:r w:rsidR="000A2FA2" w:rsidRPr="00F76088">
        <w:rPr>
          <w:rFonts w:hint="eastAsia"/>
          <w:u w:val="single"/>
        </w:rPr>
        <w:t xml:space="preserve">Input and </w:t>
      </w:r>
      <w:r w:rsidRPr="00F76088">
        <w:rPr>
          <w:rFonts w:hint="eastAsia"/>
          <w:u w:val="single"/>
        </w:rPr>
        <w:t>O</w:t>
      </w:r>
      <w:r w:rsidR="000A2FA2" w:rsidRPr="00F76088">
        <w:rPr>
          <w:rFonts w:hint="eastAsia"/>
          <w:u w:val="single"/>
        </w:rPr>
        <w:t>utput</w:t>
      </w:r>
    </w:p>
    <w:p w14:paraId="6D3843AF" w14:textId="77777777" w:rsidR="006B1C38" w:rsidRDefault="002B7D7A" w:rsidP="00F97752">
      <w:pPr>
        <w:pStyle w:val="B1"/>
        <w:ind w:left="0" w:firstLine="0"/>
        <w:rPr>
          <w:rFonts w:eastAsia="等线"/>
          <w:sz w:val="22"/>
          <w:szCs w:val="22"/>
          <w:lang w:val="en-US" w:eastAsia="zh-CN"/>
        </w:rPr>
      </w:pPr>
      <w:r>
        <w:rPr>
          <w:rFonts w:eastAsia="等线" w:hint="eastAsia"/>
          <w:sz w:val="22"/>
          <w:szCs w:val="22"/>
          <w:lang w:val="en-US" w:eastAsia="zh-CN"/>
        </w:rPr>
        <w:t>T</w:t>
      </w:r>
      <w:r w:rsidR="000A2FA2" w:rsidRPr="000A2FA2">
        <w:rPr>
          <w:rFonts w:eastAsia="等线"/>
          <w:sz w:val="22"/>
          <w:szCs w:val="22"/>
          <w:lang w:val="en-US" w:eastAsia="zh-CN"/>
        </w:rPr>
        <w:t xml:space="preserve">he </w:t>
      </w:r>
      <w:r w:rsidR="00F86020">
        <w:rPr>
          <w:rFonts w:eastAsia="等线" w:hint="eastAsia"/>
          <w:sz w:val="22"/>
          <w:szCs w:val="22"/>
          <w:lang w:val="en-US" w:eastAsia="zh-CN"/>
        </w:rPr>
        <w:t xml:space="preserve">AI </w:t>
      </w:r>
      <w:r w:rsidR="000A2FA2" w:rsidRPr="000A2FA2">
        <w:rPr>
          <w:rFonts w:eastAsia="等线"/>
          <w:sz w:val="22"/>
          <w:szCs w:val="22"/>
          <w:lang w:val="en-US" w:eastAsia="zh-CN"/>
        </w:rPr>
        <w:t xml:space="preserve">method </w:t>
      </w:r>
      <w:r w:rsidR="00F86020">
        <w:rPr>
          <w:rFonts w:eastAsia="等线" w:hint="eastAsia"/>
          <w:sz w:val="22"/>
          <w:szCs w:val="22"/>
          <w:lang w:val="en-US" w:eastAsia="zh-CN"/>
        </w:rPr>
        <w:t xml:space="preserve">for non-co-located scenarios </w:t>
      </w:r>
      <w:r w:rsidR="00F86020" w:rsidRPr="00F86020">
        <w:rPr>
          <w:rFonts w:eastAsia="等线"/>
          <w:sz w:val="22"/>
          <w:szCs w:val="22"/>
          <w:lang w:val="en-US" w:eastAsia="zh-CN"/>
        </w:rPr>
        <w:t xml:space="preserve">is </w:t>
      </w:r>
      <w:proofErr w:type="gramStart"/>
      <w:r w:rsidR="00F86020" w:rsidRPr="00F86020">
        <w:rPr>
          <w:rFonts w:eastAsia="等线"/>
          <w:sz w:val="22"/>
          <w:szCs w:val="22"/>
          <w:lang w:val="en-US" w:eastAsia="zh-CN"/>
        </w:rPr>
        <w:t>similar to</w:t>
      </w:r>
      <w:proofErr w:type="gramEnd"/>
      <w:r w:rsidR="00F86020" w:rsidRPr="00F86020">
        <w:rPr>
          <w:rFonts w:eastAsia="等线"/>
          <w:sz w:val="22"/>
          <w:szCs w:val="22"/>
          <w:lang w:val="en-US" w:eastAsia="zh-CN"/>
        </w:rPr>
        <w:t xml:space="preserve"> that used in co-located inter-frequency prediction</w:t>
      </w:r>
      <w:r w:rsidR="000A2FA2" w:rsidRPr="000A2FA2">
        <w:rPr>
          <w:rFonts w:eastAsia="等线"/>
          <w:sz w:val="22"/>
          <w:szCs w:val="22"/>
          <w:lang w:val="en-US" w:eastAsia="zh-CN"/>
        </w:rPr>
        <w:t>, using one frequency to predict another frequency which makes the measurement gap reduction is possible</w:t>
      </w:r>
      <w:r w:rsidR="00C40668">
        <w:rPr>
          <w:rFonts w:eastAsia="等线" w:hint="eastAsia"/>
          <w:sz w:val="22"/>
          <w:szCs w:val="22"/>
          <w:lang w:val="en-US" w:eastAsia="zh-CN"/>
        </w:rPr>
        <w:t>,</w:t>
      </w:r>
      <w:r w:rsidR="00C40668" w:rsidRPr="00C40668">
        <w:t xml:space="preserve"> </w:t>
      </w:r>
      <w:r w:rsidR="00C40668" w:rsidRPr="00C40668">
        <w:rPr>
          <w:rFonts w:eastAsia="等线"/>
          <w:sz w:val="22"/>
          <w:szCs w:val="22"/>
          <w:lang w:val="en-US" w:eastAsia="zh-CN"/>
        </w:rPr>
        <w:t>where measurements from one frequency are used to predict results on another frequency, thereby enabling the reduction of measurement gaps</w:t>
      </w:r>
      <w:r w:rsidR="00F86020" w:rsidRPr="00F86020">
        <w:rPr>
          <w:rFonts w:eastAsia="等线"/>
          <w:sz w:val="22"/>
          <w:szCs w:val="22"/>
          <w:lang w:val="en-US" w:eastAsia="zh-CN"/>
        </w:rPr>
        <w:t>. The model inputs and outputs can be inherited from the B5G RRM sub-use cases</w:t>
      </w:r>
      <w:r w:rsidR="00191315">
        <w:rPr>
          <w:rFonts w:eastAsia="等线" w:hint="eastAsia"/>
          <w:sz w:val="22"/>
          <w:szCs w:val="22"/>
          <w:lang w:val="en-US" w:eastAsia="zh-CN"/>
        </w:rPr>
        <w:t>.</w:t>
      </w:r>
      <w:r w:rsidR="005E5DC4">
        <w:rPr>
          <w:rFonts w:eastAsia="等线" w:hint="eastAsia"/>
          <w:sz w:val="22"/>
          <w:szCs w:val="22"/>
          <w:lang w:val="en-US" w:eastAsia="zh-CN"/>
        </w:rPr>
        <w:t xml:space="preserve"> </w:t>
      </w:r>
    </w:p>
    <w:p w14:paraId="0FACB4D6" w14:textId="77777777" w:rsidR="006B1C38" w:rsidRDefault="005E5DC4" w:rsidP="00F97752">
      <w:pPr>
        <w:pStyle w:val="B1"/>
        <w:ind w:left="0" w:firstLine="0"/>
        <w:rPr>
          <w:rFonts w:eastAsia="等线"/>
          <w:sz w:val="22"/>
          <w:szCs w:val="22"/>
          <w:lang w:val="en-US" w:eastAsia="zh-CN"/>
        </w:rPr>
      </w:pPr>
      <w:r w:rsidRPr="006B1C38">
        <w:rPr>
          <w:rFonts w:eastAsia="等线" w:hint="eastAsia"/>
          <w:b/>
          <w:bCs/>
          <w:sz w:val="22"/>
          <w:szCs w:val="22"/>
          <w:lang w:val="en-US" w:eastAsia="zh-CN"/>
        </w:rPr>
        <w:t>Model input:</w:t>
      </w:r>
      <w:r>
        <w:rPr>
          <w:rFonts w:eastAsia="等线" w:hint="eastAsia"/>
          <w:sz w:val="22"/>
          <w:szCs w:val="22"/>
          <w:lang w:val="en-US" w:eastAsia="zh-CN"/>
        </w:rPr>
        <w:t xml:space="preserve"> </w:t>
      </w:r>
      <w:r w:rsidRPr="005E5DC4">
        <w:rPr>
          <w:rFonts w:eastAsia="等线"/>
          <w:sz w:val="22"/>
          <w:szCs w:val="22"/>
          <w:lang w:val="en-US" w:eastAsia="zh-CN"/>
        </w:rPr>
        <w:t>Measurement results of serving cell and/or neighboring cell(s) of frequency 1. E.g., L1 beam-level results, L3 beam-level, L3 cell-level results.</w:t>
      </w:r>
      <w:r>
        <w:rPr>
          <w:rFonts w:eastAsia="等线" w:hint="eastAsia"/>
          <w:sz w:val="22"/>
          <w:szCs w:val="22"/>
          <w:lang w:val="en-US" w:eastAsia="zh-CN"/>
        </w:rPr>
        <w:t xml:space="preserve"> </w:t>
      </w:r>
    </w:p>
    <w:p w14:paraId="040806B3" w14:textId="22897DD2" w:rsidR="00191315" w:rsidRDefault="005E5DC4" w:rsidP="00F97752">
      <w:pPr>
        <w:pStyle w:val="B1"/>
        <w:ind w:left="0" w:firstLine="0"/>
        <w:rPr>
          <w:rFonts w:eastAsia="等线"/>
          <w:sz w:val="22"/>
          <w:szCs w:val="22"/>
          <w:lang w:val="en-US" w:eastAsia="zh-CN"/>
        </w:rPr>
      </w:pPr>
      <w:r w:rsidRPr="006B1C38">
        <w:rPr>
          <w:rFonts w:eastAsia="等线" w:hint="eastAsia"/>
          <w:b/>
          <w:bCs/>
          <w:sz w:val="22"/>
          <w:szCs w:val="22"/>
          <w:lang w:val="en-US" w:eastAsia="zh-CN"/>
        </w:rPr>
        <w:lastRenderedPageBreak/>
        <w:t>Model output:</w:t>
      </w:r>
      <w:r>
        <w:rPr>
          <w:rFonts w:eastAsia="等线" w:hint="eastAsia"/>
          <w:sz w:val="22"/>
          <w:szCs w:val="22"/>
          <w:lang w:val="en-US" w:eastAsia="zh-CN"/>
        </w:rPr>
        <w:t xml:space="preserve"> </w:t>
      </w:r>
      <w:r w:rsidRPr="005E5DC4">
        <w:rPr>
          <w:rFonts w:eastAsia="等线"/>
          <w:sz w:val="22"/>
          <w:szCs w:val="22"/>
          <w:lang w:val="en-US" w:eastAsia="zh-CN"/>
        </w:rPr>
        <w:t>Measurement results of serving cell and/or neighboring cell(s) of frequency 2. E.g., L1 beam-level results, L1 filtered beam-level results, L3 beam-level, L3 cell-level results.</w:t>
      </w:r>
    </w:p>
    <w:p w14:paraId="2F23D211" w14:textId="4A9FB8A2" w:rsidR="00130A68" w:rsidRPr="00BF1DB3" w:rsidRDefault="000A2FA2" w:rsidP="009524F5">
      <w:pPr>
        <w:pStyle w:val="3GPPHeader"/>
        <w:rPr>
          <w:u w:val="single"/>
        </w:rPr>
      </w:pPr>
      <w:r w:rsidRPr="00BF1DB3">
        <w:rPr>
          <w:u w:val="single"/>
        </w:rPr>
        <w:t xml:space="preserve">Performance </w:t>
      </w:r>
      <w:r w:rsidR="0020705A" w:rsidRPr="00BF1DB3">
        <w:rPr>
          <w:rFonts w:hint="eastAsia"/>
          <w:u w:val="single"/>
        </w:rPr>
        <w:t>Evaluation</w:t>
      </w:r>
      <w:r w:rsidR="00F319DE" w:rsidRPr="00BF1DB3">
        <w:rPr>
          <w:rFonts w:hint="eastAsia"/>
          <w:u w:val="single"/>
        </w:rPr>
        <w:t xml:space="preserve"> and </w:t>
      </w:r>
      <w:r w:rsidR="0020705A" w:rsidRPr="00BF1DB3">
        <w:rPr>
          <w:rFonts w:hint="eastAsia"/>
          <w:u w:val="single"/>
        </w:rPr>
        <w:t>B</w:t>
      </w:r>
      <w:r w:rsidR="00F319DE" w:rsidRPr="00BF1DB3">
        <w:rPr>
          <w:rFonts w:hint="eastAsia"/>
          <w:u w:val="single"/>
        </w:rPr>
        <w:t>enchmark</w:t>
      </w:r>
    </w:p>
    <w:p w14:paraId="17DA8B9C" w14:textId="77777777" w:rsidR="003F30F3" w:rsidRPr="003F30F3" w:rsidRDefault="003F30F3" w:rsidP="003F30F3">
      <w:pPr>
        <w:rPr>
          <w:rFonts w:ascii="Times New Roman" w:eastAsia="等线" w:hAnsi="Times New Roman"/>
          <w:sz w:val="22"/>
          <w:szCs w:val="22"/>
          <w:lang w:val="en-US"/>
        </w:rPr>
      </w:pPr>
      <w:r w:rsidRPr="003F30F3">
        <w:rPr>
          <w:rFonts w:ascii="Times New Roman" w:eastAsia="等线" w:hAnsi="Times New Roman"/>
          <w:sz w:val="22"/>
          <w:szCs w:val="22"/>
          <w:lang w:val="en-US"/>
        </w:rPr>
        <w:t xml:space="preserve">For performance evaluation, the evaluation scenario implements with 21 macro cells with 4GHz and each of the </w:t>
      </w:r>
      <w:proofErr w:type="spellStart"/>
      <w:r w:rsidRPr="003F30F3">
        <w:rPr>
          <w:rFonts w:ascii="Times New Roman" w:eastAsia="等线" w:hAnsi="Times New Roman"/>
          <w:sz w:val="22"/>
          <w:szCs w:val="22"/>
          <w:lang w:val="en-US"/>
        </w:rPr>
        <w:t>pico</w:t>
      </w:r>
      <w:proofErr w:type="spellEnd"/>
      <w:r w:rsidRPr="003F30F3">
        <w:rPr>
          <w:rFonts w:ascii="Times New Roman" w:eastAsia="等线" w:hAnsi="Times New Roman"/>
          <w:sz w:val="22"/>
          <w:szCs w:val="22"/>
          <w:lang w:val="en-US"/>
        </w:rPr>
        <w:t xml:space="preserve"> cells with 2.4GHz (blue point) are placed at the center point on the border between two macro sites at 0.5 ISD. The detailed simulation assumptions are provided in the appendix.</w:t>
      </w:r>
    </w:p>
    <w:p w14:paraId="362A9253" w14:textId="08D13831" w:rsidR="003F30F3" w:rsidRPr="003F30F3" w:rsidRDefault="003F30F3" w:rsidP="003F30F3">
      <w:pPr>
        <w:rPr>
          <w:rFonts w:ascii="Times New Roman" w:eastAsia="等线" w:hAnsi="Times New Roman"/>
          <w:sz w:val="22"/>
          <w:szCs w:val="22"/>
          <w:lang w:val="en-US"/>
        </w:rPr>
      </w:pPr>
      <w:r w:rsidRPr="003F30F3">
        <w:rPr>
          <w:rFonts w:ascii="Times New Roman" w:eastAsia="等线" w:hAnsi="Times New Roman"/>
          <w:sz w:val="22"/>
          <w:szCs w:val="22"/>
          <w:lang w:val="en-US"/>
        </w:rPr>
        <w:t xml:space="preserve">The non-AI baseline is the pathloss offset-based algorithm, which relies on the absolute difference of pathloss between frequency 1 and frequency 2, since pathloss is the dominant factor in large-scale fading. </w:t>
      </w:r>
    </w:p>
    <w:p w14:paraId="2EE07C2C" w14:textId="6CAB3341" w:rsidR="00B24586" w:rsidRDefault="00B24586" w:rsidP="00B24586">
      <w:pPr>
        <w:rPr>
          <w:rFonts w:ascii="Times New Roman" w:eastAsia="等线" w:hAnsi="Times New Roman"/>
          <w:sz w:val="22"/>
          <w:szCs w:val="22"/>
          <w:lang w:val="en-US"/>
        </w:rPr>
      </w:pPr>
      <w:r w:rsidRPr="00B24586">
        <w:rPr>
          <w:rFonts w:ascii="Times New Roman" w:eastAsia="等线" w:hAnsi="Times New Roman"/>
          <w:sz w:val="22"/>
          <w:szCs w:val="22"/>
          <w:lang w:val="en-US"/>
        </w:rPr>
        <w:t>The initial simulation</w:t>
      </w:r>
      <w:r w:rsidR="007E77D6">
        <w:rPr>
          <w:rFonts w:ascii="Times New Roman" w:eastAsia="等线" w:hAnsi="Times New Roman" w:hint="eastAsia"/>
          <w:sz w:val="22"/>
          <w:szCs w:val="22"/>
          <w:lang w:val="en-US"/>
        </w:rPr>
        <w:t>s</w:t>
      </w:r>
      <w:r w:rsidRPr="00B24586">
        <w:rPr>
          <w:rFonts w:ascii="Times New Roman" w:eastAsia="等线" w:hAnsi="Times New Roman"/>
          <w:sz w:val="22"/>
          <w:szCs w:val="22"/>
          <w:lang w:val="en-US"/>
        </w:rPr>
        <w:t xml:space="preserve"> </w:t>
      </w:r>
      <w:r w:rsidR="007E77D6">
        <w:rPr>
          <w:rFonts w:ascii="Times New Roman" w:eastAsia="等线" w:hAnsi="Times New Roman" w:hint="eastAsia"/>
          <w:sz w:val="22"/>
          <w:szCs w:val="22"/>
          <w:lang w:val="en-US"/>
        </w:rPr>
        <w:t>for</w:t>
      </w:r>
      <w:r w:rsidRPr="00B24586">
        <w:rPr>
          <w:rFonts w:ascii="Times New Roman" w:eastAsia="等线" w:hAnsi="Times New Roman"/>
          <w:sz w:val="22"/>
          <w:szCs w:val="22"/>
          <w:lang w:val="en-US"/>
        </w:rPr>
        <w:t xml:space="preserve"> non-</w:t>
      </w:r>
      <w:proofErr w:type="spellStart"/>
      <w:r w:rsidRPr="00B24586">
        <w:rPr>
          <w:rFonts w:ascii="Times New Roman" w:eastAsia="等线" w:hAnsi="Times New Roman"/>
          <w:sz w:val="22"/>
          <w:szCs w:val="22"/>
          <w:lang w:val="en-US"/>
        </w:rPr>
        <w:t>colocated</w:t>
      </w:r>
      <w:proofErr w:type="spellEnd"/>
      <w:r w:rsidRPr="00B24586">
        <w:rPr>
          <w:rFonts w:ascii="Times New Roman" w:eastAsia="等线" w:hAnsi="Times New Roman"/>
          <w:sz w:val="22"/>
          <w:szCs w:val="22"/>
          <w:lang w:val="en-US"/>
        </w:rPr>
        <w:t xml:space="preserve"> simulation </w:t>
      </w:r>
      <w:r w:rsidR="007E77D6">
        <w:rPr>
          <w:rFonts w:ascii="Times New Roman" w:eastAsia="等线" w:hAnsi="Times New Roman" w:hint="eastAsia"/>
          <w:sz w:val="22"/>
          <w:szCs w:val="22"/>
          <w:lang w:val="en-US"/>
        </w:rPr>
        <w:t>scenario shows</w:t>
      </w:r>
      <w:r w:rsidRPr="00B24586">
        <w:rPr>
          <w:rFonts w:ascii="Times New Roman" w:eastAsia="等线" w:hAnsi="Times New Roman"/>
          <w:sz w:val="22"/>
          <w:szCs w:val="22"/>
          <w:lang w:val="en-US"/>
        </w:rPr>
        <w:t xml:space="preserve"> that the AI/ML </w:t>
      </w:r>
      <w:r w:rsidR="007E77D6">
        <w:rPr>
          <w:rFonts w:ascii="Times New Roman" w:eastAsia="等线" w:hAnsi="Times New Roman" w:hint="eastAsia"/>
          <w:sz w:val="22"/>
          <w:szCs w:val="22"/>
          <w:lang w:val="en-US"/>
        </w:rPr>
        <w:t xml:space="preserve">method </w:t>
      </w:r>
      <w:r w:rsidRPr="00B24586">
        <w:rPr>
          <w:rFonts w:ascii="Times New Roman" w:eastAsia="等线" w:hAnsi="Times New Roman"/>
          <w:sz w:val="22"/>
          <w:szCs w:val="22"/>
          <w:lang w:val="en-US"/>
        </w:rPr>
        <w:t xml:space="preserve">can achieve comparable results </w:t>
      </w:r>
      <w:r w:rsidR="00867F16">
        <w:rPr>
          <w:rFonts w:ascii="Times New Roman" w:eastAsia="等线" w:hAnsi="Times New Roman" w:hint="eastAsia"/>
          <w:sz w:val="22"/>
          <w:szCs w:val="22"/>
          <w:lang w:val="en-US"/>
        </w:rPr>
        <w:t>2.61</w:t>
      </w:r>
      <w:r w:rsidR="00D8093C">
        <w:rPr>
          <w:rFonts w:ascii="Times New Roman" w:eastAsia="等线" w:hAnsi="Times New Roman" w:hint="eastAsia"/>
          <w:sz w:val="22"/>
          <w:szCs w:val="22"/>
          <w:lang w:val="en-US"/>
        </w:rPr>
        <w:t xml:space="preserve">dB </w:t>
      </w:r>
      <w:r w:rsidRPr="00B24586">
        <w:rPr>
          <w:rFonts w:ascii="Times New Roman" w:eastAsia="等线" w:hAnsi="Times New Roman"/>
          <w:sz w:val="22"/>
          <w:szCs w:val="22"/>
          <w:lang w:val="en-US"/>
        </w:rPr>
        <w:t xml:space="preserve">with co-locate scenario. </w:t>
      </w:r>
      <w:r w:rsidR="00FE0EDB" w:rsidRPr="00FE0EDB">
        <w:rPr>
          <w:rFonts w:ascii="Times New Roman" w:eastAsia="等线" w:hAnsi="Times New Roman"/>
          <w:sz w:val="22"/>
          <w:szCs w:val="22"/>
          <w:lang w:val="en-US"/>
        </w:rPr>
        <w:t xml:space="preserve">In particular, the AI algorithm </w:t>
      </w:r>
      <w:r w:rsidR="00FE0EDB">
        <w:rPr>
          <w:rFonts w:ascii="Times New Roman" w:eastAsia="等线" w:hAnsi="Times New Roman" w:hint="eastAsia"/>
          <w:sz w:val="22"/>
          <w:szCs w:val="22"/>
          <w:lang w:val="en-US"/>
        </w:rPr>
        <w:t>applies</w:t>
      </w:r>
      <w:r w:rsidR="00FE0EDB" w:rsidRPr="00FE0EDB">
        <w:rPr>
          <w:rFonts w:ascii="Times New Roman" w:eastAsia="等线" w:hAnsi="Times New Roman"/>
          <w:sz w:val="22"/>
          <w:szCs w:val="22"/>
          <w:lang w:val="en-US"/>
        </w:rPr>
        <w:t xml:space="preserve"> a clustering approach demonstrates a notable performance gain </w:t>
      </w:r>
      <w:r w:rsidR="0035162C">
        <w:rPr>
          <w:rFonts w:ascii="Times New Roman" w:eastAsia="等线" w:hAnsi="Times New Roman" w:hint="eastAsia"/>
          <w:sz w:val="22"/>
          <w:szCs w:val="22"/>
          <w:lang w:val="en-US"/>
        </w:rPr>
        <w:t>79.4</w:t>
      </w:r>
      <w:r w:rsidR="00FE0EDB" w:rsidRPr="00FE0EDB">
        <w:rPr>
          <w:rFonts w:ascii="Times New Roman" w:eastAsia="等线" w:hAnsi="Times New Roman"/>
          <w:sz w:val="22"/>
          <w:szCs w:val="22"/>
          <w:lang w:val="en-US"/>
        </w:rPr>
        <w:t>% over the pathloss offset-based baseline</w:t>
      </w:r>
      <w:r w:rsidR="00D8093C">
        <w:rPr>
          <w:rFonts w:ascii="Times New Roman" w:eastAsia="等线" w:hAnsi="Times New Roman" w:hint="eastAsia"/>
          <w:sz w:val="22"/>
          <w:szCs w:val="22"/>
          <w:lang w:val="en-US"/>
        </w:rPr>
        <w:t>,</w:t>
      </w:r>
      <w:r w:rsidR="00D8093C" w:rsidRPr="00D8093C">
        <w:t xml:space="preserve"> </w:t>
      </w:r>
      <w:r w:rsidR="00D8093C">
        <w:rPr>
          <w:rFonts w:hint="eastAsia"/>
        </w:rPr>
        <w:t>t</w:t>
      </w:r>
      <w:r w:rsidR="00D8093C" w:rsidRPr="00D8093C">
        <w:rPr>
          <w:rFonts w:ascii="Times New Roman" w:eastAsia="等线" w:hAnsi="Times New Roman"/>
          <w:sz w:val="22"/>
          <w:szCs w:val="22"/>
          <w:lang w:val="en-US"/>
        </w:rPr>
        <w:t xml:space="preserve">he mean absolute error (MAE) is reduced from 12.66 dBm to </w:t>
      </w:r>
      <w:r w:rsidR="008C6E16">
        <w:rPr>
          <w:rFonts w:ascii="Times New Roman" w:eastAsia="等线" w:hAnsi="Times New Roman" w:hint="eastAsia"/>
          <w:sz w:val="22"/>
          <w:szCs w:val="22"/>
          <w:lang w:val="en-US"/>
        </w:rPr>
        <w:t>2.61</w:t>
      </w:r>
      <w:r w:rsidR="00D8093C" w:rsidRPr="00D8093C">
        <w:rPr>
          <w:rFonts w:ascii="Times New Roman" w:eastAsia="等线" w:hAnsi="Times New Roman"/>
          <w:sz w:val="22"/>
          <w:szCs w:val="22"/>
          <w:lang w:val="en-US"/>
        </w:rPr>
        <w:t xml:space="preserve"> dBm</w:t>
      </w:r>
      <w:r>
        <w:rPr>
          <w:rFonts w:ascii="Times New Roman" w:eastAsia="等线" w:hAnsi="Times New Roman" w:hint="eastAsia"/>
          <w:sz w:val="22"/>
          <w:szCs w:val="22"/>
          <w:lang w:val="en-US"/>
        </w:rPr>
        <w:t>.</w:t>
      </w:r>
      <w:r w:rsidR="001056DD">
        <w:rPr>
          <w:rFonts w:ascii="Times New Roman" w:eastAsia="等线" w:hAnsi="Times New Roman" w:hint="eastAsia"/>
          <w:sz w:val="22"/>
          <w:szCs w:val="22"/>
          <w:lang w:val="en-US"/>
        </w:rPr>
        <w:t xml:space="preserve"> </w:t>
      </w:r>
      <w:r w:rsidR="001056DD" w:rsidRPr="001056DD">
        <w:rPr>
          <w:rFonts w:ascii="Times New Roman" w:eastAsia="等线" w:hAnsi="Times New Roman"/>
          <w:sz w:val="22"/>
          <w:szCs w:val="22"/>
          <w:lang w:val="en-US"/>
        </w:rPr>
        <w:t>The detailed simulation assumptions are provided in the appendix.</w:t>
      </w:r>
    </w:p>
    <w:p w14:paraId="1491C22A" w14:textId="260A8E83" w:rsidR="005E32AC" w:rsidRDefault="005E32AC" w:rsidP="00B24586">
      <w:pPr>
        <w:rPr>
          <w:rFonts w:ascii="Times New Roman" w:eastAsia="等线" w:hAnsi="Times New Roman"/>
          <w:sz w:val="22"/>
          <w:szCs w:val="22"/>
          <w:lang w:val="en-US"/>
        </w:rPr>
      </w:pPr>
      <w:r w:rsidRPr="005E32AC">
        <w:rPr>
          <w:rFonts w:ascii="Times New Roman" w:eastAsia="等线" w:hAnsi="Times New Roman"/>
          <w:sz w:val="22"/>
          <w:szCs w:val="22"/>
          <w:lang w:val="en-US"/>
        </w:rPr>
        <w:t xml:space="preserve">For the AI/ML model, we employ a CNN architecture with a model size of </w:t>
      </w:r>
      <w:r>
        <w:rPr>
          <w:rFonts w:ascii="Times New Roman" w:eastAsia="等线" w:hAnsi="Times New Roman" w:hint="eastAsia"/>
          <w:sz w:val="22"/>
          <w:szCs w:val="22"/>
          <w:lang w:val="en-US"/>
        </w:rPr>
        <w:t>0.72</w:t>
      </w:r>
      <w:r w:rsidRPr="005E32AC">
        <w:rPr>
          <w:rFonts w:ascii="Times New Roman" w:eastAsia="等线" w:hAnsi="Times New Roman"/>
          <w:sz w:val="22"/>
          <w:szCs w:val="22"/>
          <w:lang w:val="en-US"/>
        </w:rPr>
        <w:t xml:space="preserve"> MB and approximately </w:t>
      </w:r>
      <w:r>
        <w:rPr>
          <w:rFonts w:ascii="Times New Roman" w:eastAsia="等线" w:hAnsi="Times New Roman" w:hint="eastAsia"/>
          <w:sz w:val="22"/>
          <w:szCs w:val="22"/>
          <w:lang w:val="en-US"/>
        </w:rPr>
        <w:t>0.19</w:t>
      </w:r>
      <w:r w:rsidRPr="005E32AC">
        <w:rPr>
          <w:rFonts w:ascii="Times New Roman" w:eastAsia="等线" w:hAnsi="Times New Roman"/>
          <w:sz w:val="22"/>
          <w:szCs w:val="22"/>
          <w:lang w:val="en-US"/>
        </w:rPr>
        <w:t xml:space="preserve"> million parameters. The computational complexity is </w:t>
      </w:r>
      <w:r>
        <w:rPr>
          <w:rFonts w:ascii="Times New Roman" w:eastAsia="等线" w:hAnsi="Times New Roman" w:hint="eastAsia"/>
          <w:sz w:val="22"/>
          <w:szCs w:val="22"/>
          <w:lang w:val="en-US"/>
        </w:rPr>
        <w:t>0.08 G</w:t>
      </w:r>
      <w:r w:rsidRPr="005E32AC">
        <w:rPr>
          <w:rFonts w:ascii="Times New Roman" w:eastAsia="等线" w:hAnsi="Times New Roman"/>
          <w:sz w:val="22"/>
          <w:szCs w:val="22"/>
          <w:lang w:val="en-US"/>
        </w:rPr>
        <w:t>FLOPs.</w:t>
      </w:r>
    </w:p>
    <w:p w14:paraId="0A96E55C" w14:textId="57F29425" w:rsidR="003A600E" w:rsidRPr="00BF1DB3" w:rsidRDefault="003A600E" w:rsidP="00BF1DB3">
      <w:pPr>
        <w:rPr>
          <w:rFonts w:ascii="Times New Roman" w:eastAsia="等线" w:hAnsi="Times New Roman"/>
          <w:b/>
          <w:bCs/>
          <w:sz w:val="22"/>
          <w:szCs w:val="22"/>
          <w:lang w:val="en-US"/>
        </w:rPr>
      </w:pPr>
      <w:r w:rsidRPr="00BF1DB3">
        <w:rPr>
          <w:rFonts w:ascii="Times New Roman" w:eastAsia="等线" w:hAnsi="Times New Roman" w:hint="eastAsia"/>
          <w:b/>
          <w:bCs/>
          <w:sz w:val="22"/>
          <w:szCs w:val="22"/>
          <w:lang w:val="en-US"/>
        </w:rPr>
        <w:t>Observation</w:t>
      </w:r>
      <w:r w:rsidR="003E356E">
        <w:rPr>
          <w:rFonts w:ascii="Times New Roman" w:eastAsia="等线" w:hAnsi="Times New Roman" w:hint="eastAsia"/>
          <w:b/>
          <w:bCs/>
          <w:sz w:val="22"/>
          <w:szCs w:val="22"/>
          <w:lang w:val="en-US"/>
        </w:rPr>
        <w:t xml:space="preserve"> 1</w:t>
      </w:r>
      <w:r w:rsidRPr="00BF1DB3">
        <w:rPr>
          <w:rFonts w:ascii="Times New Roman" w:eastAsia="等线" w:hAnsi="Times New Roman" w:hint="eastAsia"/>
          <w:b/>
          <w:bCs/>
          <w:sz w:val="22"/>
          <w:szCs w:val="22"/>
          <w:lang w:val="en-US"/>
        </w:rPr>
        <w:t xml:space="preserve">: </w:t>
      </w:r>
      <w:r w:rsidR="00BF1DB3" w:rsidRPr="00BF1DB3">
        <w:rPr>
          <w:rFonts w:ascii="Times New Roman" w:eastAsia="等线" w:hAnsi="Times New Roman"/>
          <w:b/>
          <w:bCs/>
          <w:sz w:val="22"/>
          <w:szCs w:val="22"/>
        </w:rPr>
        <w:t>Initial simulations demonstrate the feasibility of AI/ML-based inter-frequency prediction in non-co-located scenarios, with clustering-based algorithms achieving 79.4% MAE reduction compared to conventional path-loss offset methods (from 12.66 dBm to 2.61 dBm)</w:t>
      </w:r>
      <w:r w:rsidR="00BF1DB3">
        <w:rPr>
          <w:rFonts w:ascii="Times New Roman" w:eastAsia="等线" w:hAnsi="Times New Roman" w:hint="eastAsia"/>
          <w:b/>
          <w:bCs/>
          <w:sz w:val="22"/>
          <w:szCs w:val="22"/>
          <w:lang w:val="en-US"/>
        </w:rPr>
        <w:t>.</w:t>
      </w:r>
      <w:r w:rsidRPr="00BF1DB3">
        <w:rPr>
          <w:rFonts w:ascii="Times New Roman" w:eastAsia="等线" w:hAnsi="Times New Roman" w:hint="eastAsia"/>
          <w:b/>
          <w:bCs/>
          <w:sz w:val="22"/>
          <w:szCs w:val="22"/>
          <w:lang w:val="en-US"/>
        </w:rPr>
        <w:t xml:space="preserve"> </w:t>
      </w:r>
    </w:p>
    <w:p w14:paraId="30213FE8" w14:textId="77777777" w:rsidR="003E356E" w:rsidRDefault="003E356E" w:rsidP="004C7ED2">
      <w:pPr>
        <w:rPr>
          <w:rFonts w:ascii="Times New Roman" w:eastAsia="等线" w:hAnsi="Times New Roman"/>
          <w:sz w:val="22"/>
          <w:szCs w:val="22"/>
        </w:rPr>
      </w:pPr>
      <w:r w:rsidRPr="003E356E">
        <w:rPr>
          <w:rFonts w:ascii="Times New Roman" w:eastAsia="等线" w:hAnsi="Times New Roman"/>
          <w:sz w:val="22"/>
          <w:szCs w:val="22"/>
        </w:rPr>
        <w:t>Based on the motivation and preliminary simulation results, AI/ML-based prediction for non-co-located scenarios demonstrates promising potential with significant performance gains</w:t>
      </w:r>
      <w:r>
        <w:rPr>
          <w:rFonts w:ascii="Times New Roman" w:eastAsia="等线" w:hAnsi="Times New Roman" w:hint="eastAsia"/>
          <w:sz w:val="22"/>
          <w:szCs w:val="22"/>
        </w:rPr>
        <w:t>.</w:t>
      </w:r>
      <w:r w:rsidRPr="003E356E">
        <w:rPr>
          <w:rFonts w:ascii="Times New Roman" w:eastAsia="等线" w:hAnsi="Times New Roman"/>
          <w:sz w:val="22"/>
          <w:szCs w:val="22"/>
        </w:rPr>
        <w:t xml:space="preserve"> This makes it a valuable </w:t>
      </w:r>
      <w:r>
        <w:rPr>
          <w:rFonts w:ascii="Times New Roman" w:eastAsia="等线" w:hAnsi="Times New Roman" w:hint="eastAsia"/>
          <w:sz w:val="22"/>
          <w:szCs w:val="22"/>
        </w:rPr>
        <w:t>use case</w:t>
      </w:r>
      <w:r w:rsidRPr="003E356E">
        <w:rPr>
          <w:rFonts w:ascii="Times New Roman" w:eastAsia="等线" w:hAnsi="Times New Roman"/>
          <w:sz w:val="22"/>
          <w:szCs w:val="22"/>
        </w:rPr>
        <w:t xml:space="preserve"> for addressing real-world deployment requirements in 6G mobility. </w:t>
      </w:r>
    </w:p>
    <w:p w14:paraId="0B4AB653" w14:textId="4C8F466C" w:rsidR="003E356E" w:rsidRDefault="003E356E" w:rsidP="004C7ED2">
      <w:pPr>
        <w:rPr>
          <w:rFonts w:ascii="Times New Roman" w:eastAsia="等线" w:hAnsi="Times New Roman"/>
          <w:b/>
          <w:bCs/>
          <w:sz w:val="22"/>
          <w:szCs w:val="22"/>
          <w:lang w:val="en-US"/>
        </w:rPr>
      </w:pPr>
      <w:r w:rsidRPr="003E356E">
        <w:rPr>
          <w:rFonts w:ascii="Times New Roman" w:eastAsia="等线" w:hAnsi="Times New Roman"/>
          <w:b/>
          <w:bCs/>
          <w:sz w:val="22"/>
          <w:szCs w:val="22"/>
          <w:lang w:val="en-US"/>
        </w:rPr>
        <w:t xml:space="preserve">Proposal 2: RAN2 study RRM measurement prediction for non-co-located scenarios in 6G, including but not limited to: </w:t>
      </w:r>
    </w:p>
    <w:p w14:paraId="3A2EBA0C" w14:textId="154D7D8E" w:rsidR="003E356E" w:rsidRDefault="003E356E" w:rsidP="003E356E">
      <w:pPr>
        <w:ind w:firstLine="480"/>
        <w:rPr>
          <w:rFonts w:ascii="Times New Roman" w:eastAsia="等线" w:hAnsi="Times New Roman"/>
          <w:b/>
          <w:bCs/>
          <w:sz w:val="22"/>
          <w:szCs w:val="22"/>
          <w:lang w:val="en-US"/>
        </w:rPr>
      </w:pPr>
      <w:r w:rsidRPr="003E356E">
        <w:rPr>
          <w:rFonts w:ascii="Times New Roman" w:eastAsia="等线" w:hAnsi="Times New Roman"/>
          <w:b/>
          <w:bCs/>
          <w:sz w:val="22"/>
          <w:szCs w:val="22"/>
          <w:lang w:val="en-US"/>
        </w:rPr>
        <w:t xml:space="preserve">• </w:t>
      </w:r>
      <w:r w:rsidR="008B6964">
        <w:rPr>
          <w:rFonts w:ascii="Times New Roman" w:eastAsia="等线" w:hAnsi="Times New Roman" w:hint="eastAsia"/>
          <w:b/>
          <w:bCs/>
          <w:sz w:val="22"/>
          <w:szCs w:val="22"/>
          <w:lang w:val="en-US"/>
        </w:rPr>
        <w:t>N</w:t>
      </w:r>
      <w:r w:rsidR="008B6964" w:rsidRPr="008B6964">
        <w:rPr>
          <w:rFonts w:ascii="Times New Roman" w:eastAsia="等线" w:hAnsi="Times New Roman"/>
          <w:b/>
          <w:bCs/>
          <w:sz w:val="22"/>
          <w:szCs w:val="22"/>
          <w:lang w:val="en-US"/>
        </w:rPr>
        <w:t xml:space="preserve">on-co-located </w:t>
      </w:r>
      <w:r w:rsidR="008B6964">
        <w:rPr>
          <w:rFonts w:ascii="Times New Roman" w:eastAsia="等线" w:hAnsi="Times New Roman" w:hint="eastAsia"/>
          <w:b/>
          <w:bCs/>
          <w:sz w:val="22"/>
          <w:szCs w:val="22"/>
          <w:lang w:val="en-US"/>
        </w:rPr>
        <w:t>i</w:t>
      </w:r>
      <w:r w:rsidR="008B6964" w:rsidRPr="003E356E">
        <w:rPr>
          <w:rFonts w:ascii="Times New Roman" w:eastAsia="等线" w:hAnsi="Times New Roman"/>
          <w:b/>
          <w:bCs/>
          <w:sz w:val="22"/>
          <w:szCs w:val="22"/>
          <w:lang w:val="en-US"/>
        </w:rPr>
        <w:t>nter</w:t>
      </w:r>
      <w:r w:rsidRPr="003E356E">
        <w:rPr>
          <w:rFonts w:ascii="Times New Roman" w:eastAsia="等线" w:hAnsi="Times New Roman"/>
          <w:b/>
          <w:bCs/>
          <w:sz w:val="22"/>
          <w:szCs w:val="22"/>
          <w:lang w:val="en-US"/>
        </w:rPr>
        <w:t>-frequency inter-cell prediction</w:t>
      </w:r>
      <w:r>
        <w:rPr>
          <w:rFonts w:ascii="Times New Roman" w:eastAsia="等线" w:hAnsi="Times New Roman" w:hint="eastAsia"/>
          <w:b/>
          <w:bCs/>
          <w:sz w:val="22"/>
          <w:szCs w:val="22"/>
          <w:lang w:val="en-US"/>
        </w:rPr>
        <w:t>.</w:t>
      </w:r>
    </w:p>
    <w:p w14:paraId="028FD54A" w14:textId="58D67871" w:rsidR="003E356E" w:rsidRPr="003E356E" w:rsidRDefault="003E356E" w:rsidP="003E356E">
      <w:pPr>
        <w:ind w:firstLine="480"/>
        <w:rPr>
          <w:rFonts w:ascii="Times New Roman" w:eastAsia="等线" w:hAnsi="Times New Roman"/>
          <w:b/>
          <w:bCs/>
          <w:sz w:val="22"/>
          <w:szCs w:val="22"/>
          <w:lang w:val="en-US"/>
        </w:rPr>
      </w:pPr>
      <w:r w:rsidRPr="003E356E">
        <w:rPr>
          <w:rFonts w:ascii="Times New Roman" w:eastAsia="等线" w:hAnsi="Times New Roman"/>
          <w:b/>
          <w:bCs/>
          <w:sz w:val="22"/>
          <w:szCs w:val="22"/>
          <w:lang w:val="en-US"/>
        </w:rPr>
        <w:t xml:space="preserve">• </w:t>
      </w:r>
      <w:r w:rsidR="008B6964" w:rsidRPr="008B6964">
        <w:rPr>
          <w:rFonts w:ascii="Times New Roman" w:eastAsia="等线" w:hAnsi="Times New Roman"/>
          <w:b/>
          <w:bCs/>
          <w:sz w:val="22"/>
          <w:szCs w:val="22"/>
          <w:lang w:val="en-US"/>
        </w:rPr>
        <w:t xml:space="preserve">Non-co-located </w:t>
      </w:r>
      <w:r w:rsidR="008B6964">
        <w:rPr>
          <w:rFonts w:ascii="Times New Roman" w:eastAsia="等线" w:hAnsi="Times New Roman" w:hint="eastAsia"/>
          <w:b/>
          <w:bCs/>
          <w:sz w:val="22"/>
          <w:szCs w:val="22"/>
          <w:lang w:val="en-US"/>
        </w:rPr>
        <w:t>i</w:t>
      </w:r>
      <w:r w:rsidR="008B6964" w:rsidRPr="003E356E">
        <w:rPr>
          <w:rFonts w:ascii="Times New Roman" w:eastAsia="等线" w:hAnsi="Times New Roman"/>
          <w:b/>
          <w:bCs/>
          <w:sz w:val="22"/>
          <w:szCs w:val="22"/>
          <w:lang w:val="en-US"/>
        </w:rPr>
        <w:t>nter</w:t>
      </w:r>
      <w:r w:rsidRPr="003E356E">
        <w:rPr>
          <w:rFonts w:ascii="Times New Roman" w:eastAsia="等线" w:hAnsi="Times New Roman"/>
          <w:b/>
          <w:bCs/>
          <w:sz w:val="22"/>
          <w:szCs w:val="22"/>
          <w:lang w:val="en-US"/>
        </w:rPr>
        <w:t>-frequency intra-cell prediction with different beam patterns</w:t>
      </w:r>
      <w:r>
        <w:rPr>
          <w:rFonts w:ascii="Times New Roman" w:eastAsia="等线" w:hAnsi="Times New Roman" w:hint="eastAsia"/>
          <w:b/>
          <w:bCs/>
          <w:sz w:val="22"/>
          <w:szCs w:val="22"/>
          <w:lang w:val="en-US"/>
        </w:rPr>
        <w:t>.</w:t>
      </w:r>
    </w:p>
    <w:p w14:paraId="25AE924E" w14:textId="42C58045" w:rsidR="00D74B74" w:rsidRDefault="00D74B74" w:rsidP="009F1EAC">
      <w:pPr>
        <w:pStyle w:val="Heading2"/>
        <w:tabs>
          <w:tab w:val="num" w:pos="576"/>
        </w:tabs>
      </w:pPr>
      <w:r>
        <w:rPr>
          <w:rFonts w:hint="eastAsia"/>
        </w:rPr>
        <w:t>Event</w:t>
      </w:r>
      <w:r w:rsidR="00352567">
        <w:rPr>
          <w:rFonts w:hint="eastAsia"/>
        </w:rPr>
        <w:t xml:space="preserve"> based</w:t>
      </w:r>
      <w:r>
        <w:rPr>
          <w:rFonts w:hint="eastAsia"/>
        </w:rPr>
        <w:t xml:space="preserve"> Prediction</w:t>
      </w:r>
      <w:r w:rsidR="009F1EAC">
        <w:rPr>
          <w:rFonts w:hint="eastAsia"/>
        </w:rPr>
        <w:t>—</w:t>
      </w:r>
      <w:r w:rsidR="009F1EAC" w:rsidRPr="009F1EAC">
        <w:t>Failure Prediction</w:t>
      </w:r>
    </w:p>
    <w:p w14:paraId="33334411" w14:textId="1F0DD47B" w:rsidR="007979B5" w:rsidRDefault="00352567" w:rsidP="0071216A">
      <w:pPr>
        <w:rPr>
          <w:rFonts w:ascii="Times New Roman" w:eastAsia="等线" w:hAnsi="Times New Roman"/>
          <w:sz w:val="22"/>
          <w:szCs w:val="22"/>
          <w:lang w:val="en-US"/>
        </w:rPr>
      </w:pPr>
      <w:r>
        <w:rPr>
          <w:rFonts w:ascii="Times New Roman" w:eastAsia="等线" w:hAnsi="Times New Roman"/>
          <w:sz w:val="22"/>
          <w:szCs w:val="22"/>
          <w:lang w:val="en-US"/>
        </w:rPr>
        <w:t>Event prediction in Release19 enables the UE to anticipate and respond to changes in radio conditions</w:t>
      </w:r>
      <w:r>
        <w:rPr>
          <w:rFonts w:ascii="Times New Roman" w:eastAsia="等线" w:hAnsi="Times New Roman" w:hint="eastAsia"/>
          <w:sz w:val="22"/>
          <w:szCs w:val="22"/>
          <w:lang w:val="en-US"/>
        </w:rPr>
        <w:t xml:space="preserve"> </w:t>
      </w:r>
      <w:r w:rsidRPr="00352567">
        <w:rPr>
          <w:rFonts w:ascii="Times New Roman" w:eastAsia="等线" w:hAnsi="Times New Roman"/>
          <w:sz w:val="22"/>
          <w:szCs w:val="22"/>
          <w:lang w:val="en-US"/>
        </w:rPr>
        <w:t>by directly predicting the occurrence of specific measurement events (e.g., A3/A5 events)</w:t>
      </w:r>
      <w:r>
        <w:rPr>
          <w:rFonts w:ascii="Times New Roman" w:eastAsia="等线" w:hAnsi="Times New Roman"/>
          <w:sz w:val="22"/>
          <w:szCs w:val="22"/>
          <w:lang w:val="en-US"/>
        </w:rPr>
        <w:t xml:space="preserve">. </w:t>
      </w:r>
      <w:r w:rsidR="0071216A" w:rsidRPr="0071216A">
        <w:rPr>
          <w:rFonts w:ascii="Times New Roman" w:eastAsia="等线" w:hAnsi="Times New Roman"/>
          <w:sz w:val="22"/>
          <w:szCs w:val="22"/>
          <w:lang w:val="en-US"/>
        </w:rPr>
        <w:t xml:space="preserve">For 6G, </w:t>
      </w:r>
      <w:r w:rsidR="0071216A">
        <w:rPr>
          <w:rFonts w:ascii="Times New Roman" w:eastAsia="等线" w:hAnsi="Times New Roman" w:hint="eastAsia"/>
          <w:sz w:val="22"/>
          <w:szCs w:val="22"/>
          <w:lang w:val="en-US"/>
        </w:rPr>
        <w:t>we</w:t>
      </w:r>
      <w:r w:rsidR="0071216A" w:rsidRPr="0071216A">
        <w:rPr>
          <w:rFonts w:ascii="Times New Roman" w:eastAsia="等线" w:hAnsi="Times New Roman"/>
          <w:sz w:val="22"/>
          <w:szCs w:val="22"/>
          <w:lang w:val="en-US"/>
        </w:rPr>
        <w:t xml:space="preserve"> adopt a broader "event-based prediction" framework that </w:t>
      </w:r>
      <w:r w:rsidR="0071216A">
        <w:rPr>
          <w:rFonts w:ascii="Times New Roman" w:eastAsia="等线" w:hAnsi="Times New Roman" w:hint="eastAsia"/>
          <w:sz w:val="22"/>
          <w:szCs w:val="22"/>
          <w:lang w:val="en-US"/>
        </w:rPr>
        <w:t>include</w:t>
      </w:r>
      <w:r w:rsidR="0071216A" w:rsidRPr="0071216A">
        <w:rPr>
          <w:rFonts w:ascii="Times New Roman" w:eastAsia="等线" w:hAnsi="Times New Roman"/>
          <w:sz w:val="22"/>
          <w:szCs w:val="22"/>
          <w:lang w:val="en-US"/>
        </w:rPr>
        <w:t xml:space="preserve"> not only measurement event prediction but also failure prediction</w:t>
      </w:r>
      <w:r w:rsidR="0071216A">
        <w:rPr>
          <w:rFonts w:ascii="Times New Roman" w:eastAsia="等线" w:hAnsi="Times New Roman" w:hint="eastAsia"/>
          <w:sz w:val="22"/>
          <w:szCs w:val="22"/>
          <w:lang w:val="en-US"/>
        </w:rPr>
        <w:t xml:space="preserve"> and AI for parameter adjusting</w:t>
      </w:r>
      <w:r w:rsidR="007979B5">
        <w:rPr>
          <w:rFonts w:ascii="Times New Roman" w:eastAsia="等线" w:hAnsi="Times New Roman" w:hint="eastAsia"/>
          <w:sz w:val="22"/>
          <w:szCs w:val="22"/>
          <w:lang w:val="en-US"/>
        </w:rPr>
        <w:t xml:space="preserve"> </w:t>
      </w:r>
      <w:r w:rsidR="009F1EAC">
        <w:rPr>
          <w:rFonts w:ascii="Times New Roman" w:eastAsia="等线" w:hAnsi="Times New Roman" w:hint="eastAsia"/>
          <w:sz w:val="22"/>
          <w:szCs w:val="22"/>
          <w:lang w:val="en-US"/>
        </w:rPr>
        <w:t xml:space="preserve">to adjust </w:t>
      </w:r>
      <w:r w:rsidR="009F1EAC">
        <w:rPr>
          <w:rFonts w:ascii="Times New Roman" w:eastAsia="等线" w:hAnsi="Times New Roman"/>
          <w:sz w:val="22"/>
          <w:szCs w:val="22"/>
          <w:lang w:val="en-US"/>
        </w:rPr>
        <w:t>event-based</w:t>
      </w:r>
      <w:r w:rsidR="009F1EAC">
        <w:rPr>
          <w:rFonts w:ascii="Times New Roman" w:eastAsia="等线" w:hAnsi="Times New Roman" w:hint="eastAsia"/>
          <w:sz w:val="22"/>
          <w:szCs w:val="22"/>
          <w:lang w:val="en-US"/>
        </w:rPr>
        <w:t xml:space="preserve"> parameters:</w:t>
      </w:r>
      <w:r w:rsidR="0071216A">
        <w:rPr>
          <w:rFonts w:ascii="Times New Roman" w:eastAsia="等线" w:hAnsi="Times New Roman" w:hint="eastAsia"/>
          <w:sz w:val="22"/>
          <w:szCs w:val="22"/>
          <w:lang w:val="en-US"/>
        </w:rPr>
        <w:t xml:space="preserve"> </w:t>
      </w:r>
    </w:p>
    <w:p w14:paraId="59B7EA59" w14:textId="781BA0BB" w:rsidR="0071216A" w:rsidRPr="007979B5" w:rsidRDefault="0071216A" w:rsidP="0071216A">
      <w:pPr>
        <w:rPr>
          <w:rFonts w:ascii="Times New Roman" w:eastAsia="等线" w:hAnsi="Times New Roman"/>
          <w:sz w:val="22"/>
          <w:szCs w:val="22"/>
          <w:lang w:val="en-US"/>
        </w:rPr>
      </w:pPr>
      <w:r w:rsidRPr="007979B5">
        <w:rPr>
          <w:rFonts w:ascii="Times New Roman" w:eastAsia="等线" w:hAnsi="Times New Roman"/>
          <w:sz w:val="22"/>
          <w:szCs w:val="22"/>
          <w:lang w:val="en-US"/>
        </w:rPr>
        <w:t xml:space="preserve"> </w:t>
      </w:r>
      <w:r w:rsidR="006C72DB">
        <w:rPr>
          <w:rFonts w:ascii="Times New Roman" w:eastAsia="等线" w:hAnsi="Times New Roman"/>
          <w:sz w:val="22"/>
          <w:szCs w:val="22"/>
          <w:lang w:val="en-US"/>
        </w:rPr>
        <w:tab/>
      </w:r>
      <w:r w:rsidRPr="007979B5">
        <w:rPr>
          <w:rFonts w:ascii="Times New Roman" w:eastAsia="等线" w:hAnsi="Times New Roman"/>
          <w:sz w:val="22"/>
          <w:szCs w:val="22"/>
          <w:lang w:val="en-US"/>
        </w:rPr>
        <w:t xml:space="preserve">1. </w:t>
      </w:r>
      <w:r w:rsidR="00D80F20">
        <w:rPr>
          <w:rFonts w:ascii="Times New Roman" w:eastAsia="等线" w:hAnsi="Times New Roman" w:hint="eastAsia"/>
          <w:sz w:val="22"/>
          <w:szCs w:val="22"/>
          <w:lang w:val="en-US"/>
        </w:rPr>
        <w:t>Measurement</w:t>
      </w:r>
      <w:r w:rsidR="00D80F20" w:rsidRPr="007979B5">
        <w:rPr>
          <w:rFonts w:ascii="Times New Roman" w:eastAsia="等线" w:hAnsi="Times New Roman"/>
          <w:sz w:val="22"/>
          <w:szCs w:val="22"/>
          <w:lang w:val="en-US"/>
        </w:rPr>
        <w:t xml:space="preserve"> </w:t>
      </w:r>
      <w:r w:rsidRPr="007979B5">
        <w:rPr>
          <w:rFonts w:ascii="Times New Roman" w:eastAsia="等线" w:hAnsi="Times New Roman"/>
          <w:sz w:val="22"/>
          <w:szCs w:val="22"/>
          <w:lang w:val="en-US"/>
        </w:rPr>
        <w:t xml:space="preserve">event prediction: </w:t>
      </w:r>
      <w:r w:rsidR="008B0211" w:rsidRPr="008B0211">
        <w:rPr>
          <w:rFonts w:ascii="Times New Roman" w:eastAsia="等线" w:hAnsi="Times New Roman"/>
          <w:sz w:val="22"/>
          <w:szCs w:val="22"/>
        </w:rPr>
        <w:t xml:space="preserve">Forecasts when measurement events will occur to enable proactive event </w:t>
      </w:r>
      <w:r w:rsidR="008B0211">
        <w:rPr>
          <w:rFonts w:ascii="Times New Roman" w:eastAsia="等线" w:hAnsi="Times New Roman" w:hint="eastAsia"/>
          <w:sz w:val="22"/>
          <w:szCs w:val="22"/>
        </w:rPr>
        <w:t>trigger</w:t>
      </w:r>
      <w:r w:rsidR="008B0211" w:rsidRPr="008B0211">
        <w:rPr>
          <w:rFonts w:ascii="Times New Roman" w:eastAsia="等线" w:hAnsi="Times New Roman"/>
          <w:sz w:val="22"/>
          <w:szCs w:val="22"/>
        </w:rPr>
        <w:t xml:space="preserve"> and handover</w:t>
      </w:r>
      <w:r w:rsidR="009F1EAC">
        <w:rPr>
          <w:rFonts w:ascii="Times New Roman" w:eastAsia="等线" w:hAnsi="Times New Roman" w:hint="eastAsia"/>
          <w:sz w:val="22"/>
          <w:szCs w:val="22"/>
        </w:rPr>
        <w:t xml:space="preserve">, which rely on static </w:t>
      </w:r>
      <w:r w:rsidR="009F1EAC">
        <w:rPr>
          <w:rFonts w:ascii="Times New Roman" w:eastAsia="等线" w:hAnsi="Times New Roman"/>
          <w:sz w:val="22"/>
          <w:szCs w:val="22"/>
        </w:rPr>
        <w:t>event-based</w:t>
      </w:r>
      <w:r w:rsidR="009F1EAC">
        <w:rPr>
          <w:rFonts w:ascii="Times New Roman" w:eastAsia="等线" w:hAnsi="Times New Roman" w:hint="eastAsia"/>
          <w:sz w:val="22"/>
          <w:szCs w:val="22"/>
        </w:rPr>
        <w:t xml:space="preserve"> parameter for UEs</w:t>
      </w:r>
      <w:r w:rsidR="008B0211">
        <w:rPr>
          <w:rFonts w:ascii="Times New Roman" w:eastAsia="等线" w:hAnsi="Times New Roman" w:hint="eastAsia"/>
          <w:sz w:val="22"/>
          <w:szCs w:val="22"/>
        </w:rPr>
        <w:t>.</w:t>
      </w:r>
    </w:p>
    <w:p w14:paraId="576EAA99" w14:textId="12749161" w:rsidR="0071216A" w:rsidRDefault="0071216A" w:rsidP="0071216A">
      <w:pPr>
        <w:rPr>
          <w:rFonts w:ascii="Times New Roman" w:eastAsia="等线" w:hAnsi="Times New Roman"/>
          <w:sz w:val="22"/>
          <w:szCs w:val="22"/>
        </w:rPr>
      </w:pPr>
      <w:r w:rsidRPr="007979B5">
        <w:rPr>
          <w:rFonts w:ascii="Times New Roman" w:eastAsia="等线" w:hAnsi="Times New Roman"/>
          <w:sz w:val="22"/>
          <w:szCs w:val="22"/>
          <w:lang w:val="en-US"/>
        </w:rPr>
        <w:t xml:space="preserve"> </w:t>
      </w:r>
      <w:r w:rsidR="006C72DB">
        <w:rPr>
          <w:rFonts w:ascii="Times New Roman" w:eastAsia="等线" w:hAnsi="Times New Roman"/>
          <w:sz w:val="22"/>
          <w:szCs w:val="22"/>
          <w:lang w:val="en-US"/>
        </w:rPr>
        <w:tab/>
      </w:r>
      <w:r w:rsidRPr="007979B5">
        <w:rPr>
          <w:rFonts w:ascii="Times New Roman" w:eastAsia="等线" w:hAnsi="Times New Roman"/>
          <w:sz w:val="22"/>
          <w:szCs w:val="22"/>
          <w:lang w:val="en-US"/>
        </w:rPr>
        <w:t xml:space="preserve">2. </w:t>
      </w:r>
      <w:r>
        <w:rPr>
          <w:rFonts w:ascii="Times New Roman" w:eastAsia="等线" w:hAnsi="Times New Roman" w:hint="eastAsia"/>
          <w:sz w:val="22"/>
          <w:szCs w:val="22"/>
          <w:lang w:val="en-US"/>
        </w:rPr>
        <w:t>Failure Prediction</w:t>
      </w:r>
      <w:r w:rsidR="008B0211">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sidR="008B0211" w:rsidRPr="008B0211">
        <w:rPr>
          <w:rFonts w:ascii="Times New Roman" w:eastAsia="等线" w:hAnsi="Times New Roman"/>
          <w:sz w:val="22"/>
          <w:szCs w:val="22"/>
        </w:rPr>
        <w:t xml:space="preserve">Predicts mobility failure risks (RLF, HOF) and uses this information to optimize handover decisions, which in turn </w:t>
      </w:r>
      <w:r w:rsidR="008B0211">
        <w:rPr>
          <w:rFonts w:ascii="Times New Roman" w:eastAsia="等线" w:hAnsi="Times New Roman" w:hint="eastAsia"/>
          <w:sz w:val="22"/>
          <w:szCs w:val="22"/>
        </w:rPr>
        <w:t>adjust</w:t>
      </w:r>
      <w:r w:rsidR="008B0211" w:rsidRPr="008B0211">
        <w:rPr>
          <w:rFonts w:ascii="Times New Roman" w:eastAsia="等线" w:hAnsi="Times New Roman"/>
          <w:sz w:val="22"/>
          <w:szCs w:val="22"/>
        </w:rPr>
        <w:t xml:space="preserve"> event-triggering </w:t>
      </w:r>
      <w:r w:rsidR="009F1EAC">
        <w:rPr>
          <w:rFonts w:ascii="Times New Roman" w:eastAsia="等线" w:hAnsi="Times New Roman" w:hint="eastAsia"/>
          <w:sz w:val="22"/>
          <w:szCs w:val="22"/>
        </w:rPr>
        <w:t>parameters</w:t>
      </w:r>
      <w:r w:rsidR="008B0211" w:rsidRPr="008B0211">
        <w:rPr>
          <w:rFonts w:ascii="Times New Roman" w:eastAsia="等线" w:hAnsi="Times New Roman"/>
          <w:sz w:val="22"/>
          <w:szCs w:val="22"/>
        </w:rPr>
        <w:t xml:space="preserve"> and prevents failures before they occur</w:t>
      </w:r>
      <w:r w:rsidR="008B0211">
        <w:rPr>
          <w:rFonts w:ascii="Times New Roman" w:eastAsia="等线" w:hAnsi="Times New Roman" w:hint="eastAsia"/>
          <w:sz w:val="22"/>
          <w:szCs w:val="22"/>
        </w:rPr>
        <w:t>.</w:t>
      </w:r>
    </w:p>
    <w:p w14:paraId="67984654" w14:textId="6FBFD079" w:rsidR="006C72DB" w:rsidRDefault="006C72DB" w:rsidP="007D1A08">
      <w:pPr>
        <w:rPr>
          <w:rFonts w:ascii="Times New Roman" w:eastAsia="等线" w:hAnsi="Times New Roman"/>
          <w:sz w:val="22"/>
          <w:szCs w:val="22"/>
        </w:rPr>
      </w:pPr>
      <w:r>
        <w:rPr>
          <w:rFonts w:ascii="Times New Roman" w:eastAsia="等线" w:hAnsi="Times New Roman"/>
          <w:sz w:val="22"/>
          <w:szCs w:val="22"/>
        </w:rPr>
        <w:tab/>
      </w:r>
      <w:r w:rsidRPr="00ED2174">
        <w:rPr>
          <w:rFonts w:ascii="Times New Roman" w:eastAsia="等线" w:hAnsi="Times New Roman" w:hint="eastAsia"/>
          <w:sz w:val="22"/>
          <w:szCs w:val="22"/>
        </w:rPr>
        <w:t>3. AI for parameter adjusting:</w:t>
      </w:r>
      <w:r w:rsidR="007D1A08">
        <w:rPr>
          <w:rFonts w:ascii="Times New Roman" w:eastAsia="等线" w:hAnsi="Times New Roman" w:hint="eastAsia"/>
          <w:sz w:val="22"/>
          <w:szCs w:val="22"/>
        </w:rPr>
        <w:t xml:space="preserve"> </w:t>
      </w:r>
      <w:r w:rsidR="009F1EAC" w:rsidRPr="009F1EAC">
        <w:rPr>
          <w:rFonts w:ascii="Times New Roman" w:eastAsia="等线" w:hAnsi="Times New Roman"/>
          <w:sz w:val="22"/>
          <w:szCs w:val="22"/>
        </w:rPr>
        <w:t>AI</w:t>
      </w:r>
      <w:r w:rsidR="009F1EAC">
        <w:rPr>
          <w:rFonts w:ascii="Times New Roman" w:eastAsia="等线" w:hAnsi="Times New Roman" w:hint="eastAsia"/>
          <w:sz w:val="22"/>
          <w:szCs w:val="22"/>
        </w:rPr>
        <w:t xml:space="preserve"> is used</w:t>
      </w:r>
      <w:r w:rsidR="009F1EAC" w:rsidRPr="009F1EAC">
        <w:rPr>
          <w:rFonts w:ascii="Times New Roman" w:eastAsia="等线" w:hAnsi="Times New Roman"/>
          <w:sz w:val="22"/>
          <w:szCs w:val="22"/>
        </w:rPr>
        <w:t xml:space="preserve"> to dynamically adjust HO parameters to optimize user experience</w:t>
      </w:r>
      <w:r w:rsidR="007D1A08">
        <w:rPr>
          <w:rFonts w:ascii="Times New Roman" w:eastAsia="等线" w:hAnsi="Times New Roman" w:hint="eastAsia"/>
          <w:sz w:val="22"/>
          <w:szCs w:val="22"/>
        </w:rPr>
        <w:t xml:space="preserve">, </w:t>
      </w:r>
      <w:r w:rsidR="00571A93">
        <w:rPr>
          <w:rFonts w:ascii="Times New Roman" w:eastAsia="等线" w:hAnsi="Times New Roman" w:hint="eastAsia"/>
          <w:sz w:val="22"/>
          <w:szCs w:val="22"/>
        </w:rPr>
        <w:t>achieving</w:t>
      </w:r>
      <w:r w:rsidR="00571A93" w:rsidRPr="007D1A08">
        <w:rPr>
          <w:rFonts w:ascii="Times New Roman" w:eastAsia="等线" w:hAnsi="Times New Roman"/>
          <w:sz w:val="22"/>
          <w:szCs w:val="22"/>
        </w:rPr>
        <w:t xml:space="preserve"> </w:t>
      </w:r>
      <w:r w:rsidR="007D1A08" w:rsidRPr="007D1A08">
        <w:rPr>
          <w:rFonts w:ascii="Times New Roman" w:eastAsia="等线" w:hAnsi="Times New Roman"/>
          <w:sz w:val="22"/>
          <w:szCs w:val="22"/>
        </w:rPr>
        <w:t xml:space="preserve">full UE-level </w:t>
      </w:r>
      <w:r w:rsidR="007D1A08">
        <w:rPr>
          <w:rFonts w:ascii="Times New Roman" w:eastAsia="等线" w:hAnsi="Times New Roman"/>
          <w:sz w:val="22"/>
          <w:szCs w:val="22"/>
        </w:rPr>
        <w:t>intelligence</w:t>
      </w:r>
      <w:r w:rsidR="007D1A08">
        <w:rPr>
          <w:rFonts w:ascii="Times New Roman" w:eastAsia="等线" w:hAnsi="Times New Roman" w:hint="eastAsia"/>
          <w:sz w:val="22"/>
          <w:szCs w:val="22"/>
        </w:rPr>
        <w:t xml:space="preserve"> </w:t>
      </w:r>
      <w:r w:rsidR="007D1A08" w:rsidRPr="007D1A08">
        <w:rPr>
          <w:rFonts w:ascii="Times New Roman" w:eastAsia="等线" w:hAnsi="Times New Roman"/>
          <w:sz w:val="22"/>
          <w:szCs w:val="22"/>
        </w:rPr>
        <w:t>parameter optimization</w:t>
      </w:r>
      <w:r w:rsidR="009F1EAC">
        <w:rPr>
          <w:rFonts w:ascii="Times New Roman" w:eastAsia="等线" w:hAnsi="Times New Roman" w:hint="eastAsia"/>
          <w:sz w:val="22"/>
          <w:szCs w:val="22"/>
        </w:rPr>
        <w:t>.</w:t>
      </w:r>
    </w:p>
    <w:p w14:paraId="2A9E9D3A" w14:textId="76BD9AAB" w:rsidR="006C72DB" w:rsidRPr="007979B5" w:rsidRDefault="00853A68" w:rsidP="0071216A">
      <w:pPr>
        <w:rPr>
          <w:rFonts w:ascii="Times New Roman" w:eastAsia="等线" w:hAnsi="Times New Roman"/>
          <w:sz w:val="22"/>
          <w:szCs w:val="22"/>
          <w:lang w:val="en-US"/>
        </w:rPr>
      </w:pPr>
      <w:r w:rsidRPr="00853A68">
        <w:rPr>
          <w:rFonts w:ascii="Times New Roman" w:eastAsia="等线" w:hAnsi="Times New Roman"/>
          <w:sz w:val="22"/>
          <w:szCs w:val="22"/>
        </w:rPr>
        <w:lastRenderedPageBreak/>
        <w:t xml:space="preserve">In summary, this framework represents an evolution in event-based parameter optimization: </w:t>
      </w:r>
      <w:r>
        <w:rPr>
          <w:rFonts w:ascii="Times New Roman" w:eastAsia="等线" w:hAnsi="Times New Roman" w:hint="eastAsia"/>
          <w:sz w:val="22"/>
          <w:szCs w:val="22"/>
        </w:rPr>
        <w:t>from</w:t>
      </w:r>
      <w:r w:rsidRPr="00853A68">
        <w:rPr>
          <w:rFonts w:ascii="Times New Roman" w:eastAsia="等线" w:hAnsi="Times New Roman"/>
          <w:sz w:val="22"/>
          <w:szCs w:val="22"/>
        </w:rPr>
        <w:t xml:space="preserve"> predicts event </w:t>
      </w:r>
      <w:r>
        <w:rPr>
          <w:rFonts w:ascii="Times New Roman" w:eastAsia="等线" w:hAnsi="Times New Roman"/>
          <w:sz w:val="22"/>
          <w:szCs w:val="22"/>
        </w:rPr>
        <w:t>occurrence</w:t>
      </w:r>
      <w:r w:rsidRPr="00853A68">
        <w:rPr>
          <w:rFonts w:ascii="Times New Roman" w:eastAsia="等线" w:hAnsi="Times New Roman"/>
          <w:sz w:val="22"/>
          <w:szCs w:val="22"/>
        </w:rPr>
        <w:t xml:space="preserve"> with static parameters </w:t>
      </w:r>
      <w:r>
        <w:rPr>
          <w:rFonts w:ascii="Times New Roman" w:eastAsia="等线" w:hAnsi="Times New Roman" w:hint="eastAsia"/>
          <w:sz w:val="22"/>
          <w:szCs w:val="22"/>
        </w:rPr>
        <w:t>to</w:t>
      </w:r>
      <w:r w:rsidRPr="00853A68">
        <w:rPr>
          <w:rFonts w:ascii="Times New Roman" w:eastAsia="等线" w:hAnsi="Times New Roman"/>
          <w:sz w:val="22"/>
          <w:szCs w:val="22"/>
        </w:rPr>
        <w:t xml:space="preserve"> dynamically adjusts event-based parameters </w:t>
      </w:r>
      <w:r>
        <w:rPr>
          <w:rFonts w:ascii="Times New Roman" w:eastAsia="等线" w:hAnsi="Times New Roman" w:hint="eastAsia"/>
          <w:sz w:val="22"/>
          <w:szCs w:val="22"/>
        </w:rPr>
        <w:t>based on failure prediction to</w:t>
      </w:r>
      <w:r w:rsidRPr="00853A68">
        <w:rPr>
          <w:rFonts w:ascii="Times New Roman" w:eastAsia="等线" w:hAnsi="Times New Roman"/>
          <w:sz w:val="22"/>
          <w:szCs w:val="22"/>
        </w:rPr>
        <w:t xml:space="preserve"> prevent failures, </w:t>
      </w:r>
      <w:r>
        <w:rPr>
          <w:rFonts w:ascii="Times New Roman" w:eastAsia="等线" w:hAnsi="Times New Roman" w:hint="eastAsia"/>
          <w:sz w:val="22"/>
          <w:szCs w:val="22"/>
        </w:rPr>
        <w:t>finally</w:t>
      </w:r>
      <w:r w:rsidRPr="00853A68">
        <w:rPr>
          <w:rFonts w:ascii="Times New Roman" w:eastAsia="等线" w:hAnsi="Times New Roman"/>
          <w:sz w:val="22"/>
          <w:szCs w:val="22"/>
        </w:rPr>
        <w:t xml:space="preserve"> achieves full UE-level intelligence event parameter optimization </w:t>
      </w:r>
      <w:r>
        <w:rPr>
          <w:rFonts w:ascii="Times New Roman" w:eastAsia="等线" w:hAnsi="Times New Roman" w:hint="eastAsia"/>
          <w:sz w:val="22"/>
          <w:szCs w:val="22"/>
        </w:rPr>
        <w:t>based on</w:t>
      </w:r>
      <w:r w:rsidRPr="00853A68">
        <w:rPr>
          <w:rFonts w:ascii="Times New Roman" w:eastAsia="等线" w:hAnsi="Times New Roman"/>
          <w:sz w:val="22"/>
          <w:szCs w:val="22"/>
        </w:rPr>
        <w:t xml:space="preserve"> AI</w:t>
      </w:r>
      <w:r>
        <w:rPr>
          <w:rFonts w:ascii="Times New Roman" w:eastAsia="等线" w:hAnsi="Times New Roman" w:hint="eastAsia"/>
          <w:sz w:val="22"/>
          <w:szCs w:val="22"/>
        </w:rPr>
        <w:t>/ML</w:t>
      </w:r>
      <w:r w:rsidRPr="00853A68">
        <w:rPr>
          <w:rFonts w:ascii="Times New Roman" w:eastAsia="等线" w:hAnsi="Times New Roman"/>
          <w:sz w:val="22"/>
          <w:szCs w:val="22"/>
        </w:rPr>
        <w:t>.</w:t>
      </w:r>
      <w:r w:rsidR="009F1EAC">
        <w:rPr>
          <w:rFonts w:ascii="Times New Roman" w:eastAsia="等线" w:hAnsi="Times New Roman" w:hint="eastAsia"/>
          <w:sz w:val="22"/>
          <w:szCs w:val="22"/>
        </w:rPr>
        <w:t xml:space="preserve"> In this chapter, we only focus on the failure prediction</w:t>
      </w:r>
      <w:r>
        <w:rPr>
          <w:rFonts w:ascii="Times New Roman" w:eastAsia="等线" w:hAnsi="Times New Roman" w:hint="eastAsia"/>
          <w:sz w:val="22"/>
          <w:szCs w:val="22"/>
        </w:rPr>
        <w:t xml:space="preserve">, </w:t>
      </w:r>
      <w:r w:rsidRPr="00853A68">
        <w:rPr>
          <w:rFonts w:ascii="Times New Roman" w:eastAsia="等线" w:hAnsi="Times New Roman"/>
          <w:sz w:val="22"/>
          <w:szCs w:val="22"/>
        </w:rPr>
        <w:t>which serves as the critical bridge between basic event prediction and comprehensive AI-driven full UE-level intelligence parameter optimization</w:t>
      </w:r>
      <w:r w:rsidR="009F1EAC">
        <w:rPr>
          <w:rFonts w:ascii="Times New Roman" w:eastAsia="等线" w:hAnsi="Times New Roman" w:hint="eastAsia"/>
          <w:sz w:val="22"/>
          <w:szCs w:val="22"/>
        </w:rPr>
        <w:t xml:space="preserve">. </w:t>
      </w:r>
    </w:p>
    <w:p w14:paraId="36D6021A" w14:textId="7476E5C9" w:rsidR="00E0170A" w:rsidRPr="00352567" w:rsidRDefault="00E0170A" w:rsidP="00352567">
      <w:pPr>
        <w:pStyle w:val="3GPPHeader"/>
        <w:rPr>
          <w:u w:val="single"/>
        </w:rPr>
      </w:pPr>
      <w:r w:rsidRPr="00352567">
        <w:rPr>
          <w:u w:val="single"/>
        </w:rPr>
        <w:t xml:space="preserve">Use </w:t>
      </w:r>
      <w:r w:rsidR="00352567">
        <w:rPr>
          <w:rFonts w:hint="eastAsia"/>
          <w:u w:val="single"/>
        </w:rPr>
        <w:t>C</w:t>
      </w:r>
      <w:r w:rsidR="00352567" w:rsidRPr="00352567">
        <w:rPr>
          <w:u w:val="single"/>
        </w:rPr>
        <w:t xml:space="preserve">ase </w:t>
      </w:r>
      <w:r w:rsidR="00352567">
        <w:rPr>
          <w:rFonts w:hint="eastAsia"/>
          <w:u w:val="single"/>
        </w:rPr>
        <w:t>D</w:t>
      </w:r>
      <w:r w:rsidR="00352567" w:rsidRPr="00352567">
        <w:rPr>
          <w:u w:val="single"/>
        </w:rPr>
        <w:t>escription</w:t>
      </w:r>
    </w:p>
    <w:p w14:paraId="69C7DFEB" w14:textId="3679BD49" w:rsidR="00B12BE6" w:rsidRPr="000834BE" w:rsidRDefault="006C72DB" w:rsidP="00FF23C4">
      <w:pPr>
        <w:spacing w:before="120"/>
        <w:rPr>
          <w:rFonts w:ascii="Times New Roman" w:eastAsia="等线" w:hAnsi="Times New Roman"/>
          <w:sz w:val="22"/>
          <w:szCs w:val="22"/>
          <w:lang w:val="en-US"/>
        </w:rPr>
      </w:pPr>
      <w:r>
        <w:rPr>
          <w:rFonts w:ascii="Times New Roman" w:eastAsia="等线" w:hAnsi="Times New Roman" w:hint="eastAsia"/>
          <w:sz w:val="22"/>
          <w:szCs w:val="22"/>
          <w:lang w:val="en-US"/>
        </w:rPr>
        <w:t xml:space="preserve">Mobility </w:t>
      </w:r>
      <w:r w:rsidRPr="006C72DB">
        <w:rPr>
          <w:rFonts w:ascii="Times New Roman" w:eastAsia="等线" w:hAnsi="Times New Roman"/>
          <w:sz w:val="22"/>
          <w:szCs w:val="22"/>
          <w:lang w:val="en-US"/>
        </w:rPr>
        <w:t>failures occur</w:t>
      </w:r>
      <w:r>
        <w:rPr>
          <w:rFonts w:ascii="Times New Roman" w:eastAsia="等线" w:hAnsi="Times New Roman" w:hint="eastAsia"/>
          <w:sz w:val="22"/>
          <w:szCs w:val="22"/>
          <w:lang w:val="en-US"/>
        </w:rPr>
        <w:t>s</w:t>
      </w:r>
      <w:r w:rsidRPr="006C72DB">
        <w:rPr>
          <w:rFonts w:ascii="Times New Roman" w:eastAsia="等线" w:hAnsi="Times New Roman"/>
          <w:sz w:val="22"/>
          <w:szCs w:val="22"/>
          <w:lang w:val="en-US"/>
        </w:rPr>
        <w:t xml:space="preserve"> because events are triggered at suboptimal times or with inappropriate parameters.</w:t>
      </w:r>
      <w:r w:rsidR="000F5C4F">
        <w:rPr>
          <w:rFonts w:ascii="Times New Roman" w:eastAsia="等线" w:hAnsi="Times New Roman" w:hint="eastAsia"/>
          <w:sz w:val="22"/>
          <w:szCs w:val="22"/>
          <w:lang w:val="en-US"/>
        </w:rPr>
        <w:t xml:space="preserve"> </w:t>
      </w:r>
      <w:r w:rsidRPr="006C72DB">
        <w:rPr>
          <w:rFonts w:ascii="Times New Roman" w:eastAsia="等线" w:hAnsi="Times New Roman"/>
          <w:sz w:val="22"/>
          <w:szCs w:val="22"/>
          <w:lang w:val="en-US"/>
        </w:rPr>
        <w:t>Failure prediction addresses these event-related failure causes by optimizing when and how events should trigger handovers.</w:t>
      </w:r>
      <w:r>
        <w:rPr>
          <w:rFonts w:ascii="Times New Roman" w:eastAsia="等线" w:hAnsi="Times New Roman" w:hint="eastAsia"/>
          <w:sz w:val="22"/>
          <w:szCs w:val="22"/>
          <w:lang w:val="en-US"/>
        </w:rPr>
        <w:t xml:space="preserve"> </w:t>
      </w:r>
      <w:r w:rsidR="006746CF" w:rsidRPr="006746CF">
        <w:rPr>
          <w:rFonts w:ascii="Times New Roman" w:eastAsia="等线" w:hAnsi="Times New Roman"/>
          <w:sz w:val="22"/>
          <w:szCs w:val="22"/>
          <w:lang w:val="en-US"/>
        </w:rPr>
        <w:t xml:space="preserve">In this use case, AI/ML models are utilized to predict the </w:t>
      </w:r>
      <w:r>
        <w:rPr>
          <w:rFonts w:ascii="Times New Roman" w:eastAsia="等线" w:hAnsi="Times New Roman"/>
          <w:sz w:val="22"/>
          <w:szCs w:val="22"/>
          <w:lang w:val="en-US"/>
        </w:rPr>
        <w:t>occurrence</w:t>
      </w:r>
      <w:r w:rsidRPr="006746CF">
        <w:rPr>
          <w:rFonts w:ascii="Times New Roman" w:eastAsia="等线" w:hAnsi="Times New Roman"/>
          <w:sz w:val="22"/>
          <w:szCs w:val="22"/>
          <w:lang w:val="en-US"/>
        </w:rPr>
        <w:t xml:space="preserve"> </w:t>
      </w:r>
      <w:r w:rsidR="006746CF" w:rsidRPr="006746CF">
        <w:rPr>
          <w:rFonts w:ascii="Times New Roman" w:eastAsia="等线" w:hAnsi="Times New Roman"/>
          <w:sz w:val="22"/>
          <w:szCs w:val="22"/>
          <w:lang w:val="en-US"/>
        </w:rPr>
        <w:t xml:space="preserve">of failures—either directly or indirectly—allowing the </w:t>
      </w:r>
      <w:r w:rsidR="006746CF">
        <w:rPr>
          <w:rFonts w:ascii="Times New Roman" w:eastAsia="等线" w:hAnsi="Times New Roman" w:hint="eastAsia"/>
          <w:sz w:val="22"/>
          <w:szCs w:val="22"/>
          <w:lang w:val="en-US"/>
        </w:rPr>
        <w:t>UE</w:t>
      </w:r>
      <w:r w:rsidR="006746CF" w:rsidRPr="006746CF">
        <w:rPr>
          <w:rFonts w:ascii="Times New Roman" w:eastAsia="等线" w:hAnsi="Times New Roman"/>
          <w:sz w:val="22"/>
          <w:szCs w:val="22"/>
          <w:lang w:val="en-US"/>
        </w:rPr>
        <w:t xml:space="preserve"> to take preventive actions</w:t>
      </w:r>
      <w:r>
        <w:rPr>
          <w:rFonts w:ascii="Times New Roman" w:eastAsia="等线" w:hAnsi="Times New Roman" w:hint="eastAsia"/>
          <w:sz w:val="22"/>
          <w:szCs w:val="22"/>
          <w:lang w:val="en-US"/>
        </w:rPr>
        <w:t xml:space="preserve"> to adjust the event trigger condition</w:t>
      </w:r>
      <w:r w:rsidR="006746CF" w:rsidRPr="006746CF">
        <w:rPr>
          <w:rFonts w:ascii="Times New Roman" w:eastAsia="等线" w:hAnsi="Times New Roman"/>
          <w:sz w:val="22"/>
          <w:szCs w:val="22"/>
          <w:lang w:val="en-US"/>
        </w:rPr>
        <w:t xml:space="preserve"> and enhance overall reliability</w:t>
      </w:r>
      <w:r w:rsidR="000834BE">
        <w:rPr>
          <w:rFonts w:ascii="Times New Roman" w:eastAsia="等线" w:hAnsi="Times New Roman" w:hint="eastAsia"/>
          <w:sz w:val="22"/>
          <w:szCs w:val="22"/>
          <w:lang w:val="en-US"/>
        </w:rPr>
        <w:t>.</w:t>
      </w:r>
      <w:r w:rsidR="00FA18C8">
        <w:rPr>
          <w:rFonts w:ascii="Times New Roman" w:eastAsia="等线" w:hAnsi="Times New Roman" w:hint="eastAsia"/>
          <w:sz w:val="22"/>
          <w:szCs w:val="22"/>
          <w:lang w:val="en-US"/>
        </w:rPr>
        <w:t xml:space="preserve"> </w:t>
      </w:r>
    </w:p>
    <w:p w14:paraId="7C97D78B" w14:textId="190D8634" w:rsidR="00FA18C8" w:rsidRPr="00352567" w:rsidRDefault="00FA18C8" w:rsidP="00352567">
      <w:pPr>
        <w:pStyle w:val="3GPPHeader"/>
        <w:rPr>
          <w:u w:val="single"/>
        </w:rPr>
      </w:pPr>
      <w:r w:rsidRPr="00352567">
        <w:rPr>
          <w:u w:val="single"/>
        </w:rPr>
        <w:t>Model Input and Output</w:t>
      </w:r>
    </w:p>
    <w:p w14:paraId="0DF5153B" w14:textId="1B1F1A8D" w:rsidR="006C72DB" w:rsidRDefault="00FA18C8" w:rsidP="00FF23C4">
      <w:pPr>
        <w:spacing w:before="120"/>
        <w:rPr>
          <w:rFonts w:ascii="Times New Roman" w:eastAsia="等线" w:hAnsi="Times New Roman"/>
          <w:sz w:val="22"/>
          <w:szCs w:val="22"/>
          <w:lang w:val="en-US"/>
        </w:rPr>
      </w:pPr>
      <w:r w:rsidRPr="00FA18C8">
        <w:rPr>
          <w:rFonts w:ascii="Times New Roman" w:eastAsia="等线" w:hAnsi="Times New Roman"/>
          <w:sz w:val="22"/>
          <w:szCs w:val="22"/>
          <w:lang w:val="en-US"/>
        </w:rPr>
        <w:t>The definition and evaluation assumption can be inherited from TR38.744</w:t>
      </w:r>
      <w:r>
        <w:rPr>
          <w:rFonts w:ascii="Times New Roman" w:eastAsia="等线" w:hAnsi="Times New Roman" w:hint="eastAsia"/>
          <w:sz w:val="22"/>
          <w:szCs w:val="22"/>
          <w:lang w:val="en-US"/>
        </w:rPr>
        <w:t xml:space="preserve">, i.e., </w:t>
      </w:r>
      <w:r w:rsidR="00E14023" w:rsidRPr="00E14023">
        <w:rPr>
          <w:rFonts w:ascii="Times New Roman" w:eastAsia="等线" w:hAnsi="Times New Roman"/>
          <w:sz w:val="22"/>
          <w:szCs w:val="22"/>
          <w:lang w:val="en-US"/>
        </w:rPr>
        <w:t xml:space="preserve">For indirect </w:t>
      </w:r>
      <w:r w:rsidR="00E14023">
        <w:rPr>
          <w:rFonts w:ascii="Times New Roman" w:eastAsia="等线" w:hAnsi="Times New Roman" w:hint="eastAsia"/>
          <w:sz w:val="22"/>
          <w:szCs w:val="22"/>
          <w:lang w:val="en-US"/>
        </w:rPr>
        <w:t>failure</w:t>
      </w:r>
      <w:r w:rsidR="00E14023" w:rsidRPr="00E14023">
        <w:rPr>
          <w:rFonts w:ascii="Times New Roman" w:eastAsia="等线" w:hAnsi="Times New Roman"/>
          <w:sz w:val="22"/>
          <w:szCs w:val="22"/>
          <w:lang w:val="en-US"/>
        </w:rPr>
        <w:t xml:space="preserve"> prediction, historical L1-SINR</w:t>
      </w:r>
      <w:r w:rsidR="00AC59B1">
        <w:rPr>
          <w:rFonts w:ascii="Times New Roman" w:eastAsia="等线" w:hAnsi="Times New Roman" w:hint="eastAsia"/>
          <w:sz w:val="22"/>
          <w:szCs w:val="22"/>
          <w:lang w:val="en-US"/>
        </w:rPr>
        <w:t xml:space="preserve"> </w:t>
      </w:r>
      <w:r w:rsidR="00715A44">
        <w:rPr>
          <w:rFonts w:ascii="Times New Roman" w:eastAsia="等线" w:hAnsi="Times New Roman" w:hint="eastAsia"/>
          <w:sz w:val="22"/>
          <w:szCs w:val="22"/>
          <w:lang w:val="en-US"/>
        </w:rPr>
        <w:t>and/</w:t>
      </w:r>
      <w:r w:rsidR="00AC59B1">
        <w:rPr>
          <w:rFonts w:ascii="Times New Roman" w:eastAsia="等线" w:hAnsi="Times New Roman" w:hint="eastAsia"/>
          <w:sz w:val="22"/>
          <w:szCs w:val="22"/>
          <w:lang w:val="en-US"/>
        </w:rPr>
        <w:t xml:space="preserve">or </w:t>
      </w:r>
      <w:r w:rsidR="007567EC">
        <w:rPr>
          <w:rFonts w:ascii="Times New Roman" w:eastAsia="等线" w:hAnsi="Times New Roman" w:hint="eastAsia"/>
          <w:sz w:val="22"/>
          <w:szCs w:val="22"/>
          <w:lang w:val="en-US"/>
        </w:rPr>
        <w:t xml:space="preserve">other </w:t>
      </w:r>
      <w:r w:rsidR="00AC59B1">
        <w:rPr>
          <w:rFonts w:ascii="Times New Roman" w:eastAsia="等线" w:hAnsi="Times New Roman" w:hint="eastAsia"/>
          <w:sz w:val="22"/>
          <w:szCs w:val="22"/>
          <w:lang w:val="en-US"/>
        </w:rPr>
        <w:t xml:space="preserve">measurement </w:t>
      </w:r>
      <w:r w:rsidR="00AC59B1" w:rsidRPr="00AC59B1">
        <w:rPr>
          <w:rFonts w:ascii="Times New Roman" w:eastAsia="等线" w:hAnsi="Times New Roman"/>
          <w:sz w:val="22"/>
          <w:szCs w:val="22"/>
          <w:lang w:val="en-US"/>
        </w:rPr>
        <w:t>quantity</w:t>
      </w:r>
      <w:r w:rsidR="00AC59B1">
        <w:rPr>
          <w:rFonts w:ascii="Times New Roman" w:eastAsia="等线" w:hAnsi="Times New Roman" w:hint="eastAsia"/>
          <w:sz w:val="22"/>
          <w:szCs w:val="22"/>
          <w:lang w:val="en-US"/>
        </w:rPr>
        <w:t xml:space="preserve">, </w:t>
      </w:r>
      <w:r w:rsidR="00AC59B1" w:rsidRPr="00AC59B1">
        <w:rPr>
          <w:rFonts w:ascii="Times New Roman" w:eastAsia="等线" w:hAnsi="Times New Roman"/>
          <w:sz w:val="22"/>
          <w:szCs w:val="22"/>
          <w:lang w:val="en-US"/>
        </w:rPr>
        <w:t>e.g.</w:t>
      </w:r>
      <w:r w:rsidR="002F199C">
        <w:rPr>
          <w:rFonts w:ascii="Times New Roman" w:eastAsia="等线" w:hAnsi="Times New Roman" w:hint="eastAsia"/>
          <w:sz w:val="22"/>
          <w:szCs w:val="22"/>
          <w:lang w:val="en-US"/>
        </w:rPr>
        <w:t>,</w:t>
      </w:r>
      <w:r w:rsidR="00AC59B1" w:rsidRPr="00AC59B1">
        <w:rPr>
          <w:rFonts w:ascii="Times New Roman" w:eastAsia="等线" w:hAnsi="Times New Roman"/>
          <w:sz w:val="22"/>
          <w:szCs w:val="22"/>
          <w:lang w:val="en-US"/>
        </w:rPr>
        <w:t xml:space="preserve"> RSRP, RSRQ</w:t>
      </w:r>
      <w:r w:rsidR="00E14023" w:rsidRPr="00E14023">
        <w:rPr>
          <w:rFonts w:ascii="Times New Roman" w:eastAsia="等线" w:hAnsi="Times New Roman"/>
          <w:sz w:val="22"/>
          <w:szCs w:val="22"/>
          <w:lang w:val="en-US"/>
        </w:rPr>
        <w:t xml:space="preserve"> values of the serving cell are used as model input, and the model outputs the predicted L1-SINR values</w:t>
      </w:r>
      <w:r w:rsidR="00E45217">
        <w:rPr>
          <w:rFonts w:ascii="Times New Roman" w:eastAsia="等线" w:hAnsi="Times New Roman" w:hint="eastAsia"/>
          <w:sz w:val="22"/>
          <w:szCs w:val="22"/>
          <w:lang w:val="en-US"/>
        </w:rPr>
        <w:t xml:space="preserve"> </w:t>
      </w:r>
      <w:r w:rsidR="00715A44">
        <w:rPr>
          <w:rFonts w:ascii="Times New Roman" w:eastAsia="等线" w:hAnsi="Times New Roman" w:hint="eastAsia"/>
          <w:sz w:val="22"/>
          <w:szCs w:val="22"/>
          <w:lang w:val="en-US"/>
        </w:rPr>
        <w:t>and/</w:t>
      </w:r>
      <w:r w:rsidR="00E45217" w:rsidRPr="00E45217">
        <w:rPr>
          <w:rFonts w:ascii="Times New Roman" w:eastAsia="等线" w:hAnsi="Times New Roman"/>
          <w:sz w:val="22"/>
          <w:szCs w:val="22"/>
          <w:lang w:val="en-US"/>
        </w:rPr>
        <w:t>or other measurement quantity</w:t>
      </w:r>
      <w:r w:rsidR="002F199C">
        <w:rPr>
          <w:rFonts w:ascii="Times New Roman" w:eastAsia="等线" w:hAnsi="Times New Roman" w:hint="eastAsia"/>
          <w:sz w:val="22"/>
          <w:szCs w:val="22"/>
          <w:lang w:val="en-US"/>
        </w:rPr>
        <w:t>,</w:t>
      </w:r>
      <w:r w:rsidR="00E45217" w:rsidRPr="00E45217">
        <w:rPr>
          <w:rFonts w:ascii="Times New Roman" w:eastAsia="等线" w:hAnsi="Times New Roman"/>
          <w:sz w:val="22"/>
          <w:szCs w:val="22"/>
          <w:lang w:val="en-US"/>
        </w:rPr>
        <w:t xml:space="preserve"> e.g.</w:t>
      </w:r>
      <w:r w:rsidR="002F199C">
        <w:rPr>
          <w:rFonts w:ascii="Times New Roman" w:eastAsia="等线" w:hAnsi="Times New Roman" w:hint="eastAsia"/>
          <w:sz w:val="22"/>
          <w:szCs w:val="22"/>
          <w:lang w:val="en-US"/>
        </w:rPr>
        <w:t>,</w:t>
      </w:r>
      <w:r w:rsidR="00E45217" w:rsidRPr="00E45217">
        <w:rPr>
          <w:rFonts w:ascii="Times New Roman" w:eastAsia="等线" w:hAnsi="Times New Roman"/>
          <w:sz w:val="22"/>
          <w:szCs w:val="22"/>
          <w:lang w:val="en-US"/>
        </w:rPr>
        <w:t xml:space="preserve"> RSRP, RSRQ values</w:t>
      </w:r>
      <w:r w:rsidR="00E14023" w:rsidRPr="00E14023">
        <w:rPr>
          <w:rFonts w:ascii="Times New Roman" w:eastAsia="等线" w:hAnsi="Times New Roman"/>
          <w:sz w:val="22"/>
          <w:szCs w:val="22"/>
          <w:lang w:val="en-US"/>
        </w:rPr>
        <w:t xml:space="preserve"> at future time instances. </w:t>
      </w:r>
      <w:r w:rsidR="00E14023">
        <w:rPr>
          <w:rFonts w:ascii="Times New Roman" w:eastAsia="等线" w:hAnsi="Times New Roman"/>
          <w:sz w:val="22"/>
          <w:szCs w:val="22"/>
          <w:lang w:val="en-US"/>
        </w:rPr>
        <w:t>Failure</w:t>
      </w:r>
      <w:r w:rsidR="00E14023">
        <w:rPr>
          <w:rFonts w:ascii="Times New Roman" w:eastAsia="等线" w:hAnsi="Times New Roman" w:hint="eastAsia"/>
          <w:sz w:val="22"/>
          <w:szCs w:val="22"/>
          <w:lang w:val="en-US"/>
        </w:rPr>
        <w:t xml:space="preserve"> </w:t>
      </w:r>
      <w:r w:rsidR="00E14023">
        <w:rPr>
          <w:rFonts w:ascii="Times New Roman" w:eastAsia="等线" w:hAnsi="Times New Roman"/>
          <w:sz w:val="22"/>
          <w:szCs w:val="22"/>
          <w:lang w:val="en-US"/>
        </w:rPr>
        <w:t>occurrences</w:t>
      </w:r>
      <w:r w:rsidR="00E14023" w:rsidRPr="00E14023">
        <w:rPr>
          <w:rFonts w:ascii="Times New Roman" w:eastAsia="等线" w:hAnsi="Times New Roman"/>
          <w:sz w:val="22"/>
          <w:szCs w:val="22"/>
          <w:lang w:val="en-US"/>
        </w:rPr>
        <w:t xml:space="preserve"> are then derived through post-processing of these predictions. </w:t>
      </w:r>
    </w:p>
    <w:p w14:paraId="4E9CDEFD" w14:textId="697E5BBC" w:rsidR="00FA18C8" w:rsidRPr="00097C3C" w:rsidRDefault="00E14023" w:rsidP="00FF23C4">
      <w:pPr>
        <w:spacing w:before="120"/>
        <w:rPr>
          <w:rFonts w:ascii="Times New Roman" w:eastAsia="等线" w:hAnsi="Times New Roman"/>
          <w:sz w:val="22"/>
          <w:szCs w:val="22"/>
          <w:lang w:val="en-US"/>
        </w:rPr>
      </w:pPr>
      <w:r w:rsidRPr="00E14023">
        <w:rPr>
          <w:rFonts w:ascii="Times New Roman" w:eastAsia="等线" w:hAnsi="Times New Roman"/>
          <w:sz w:val="22"/>
          <w:szCs w:val="22"/>
          <w:lang w:val="en-US"/>
        </w:rPr>
        <w:t xml:space="preserve">For direct </w:t>
      </w:r>
      <w:r>
        <w:rPr>
          <w:rFonts w:ascii="Times New Roman" w:eastAsia="等线" w:hAnsi="Times New Roman" w:hint="eastAsia"/>
          <w:sz w:val="22"/>
          <w:szCs w:val="22"/>
          <w:lang w:val="en-US"/>
        </w:rPr>
        <w:t>failure</w:t>
      </w:r>
      <w:r w:rsidRPr="00E14023">
        <w:rPr>
          <w:rFonts w:ascii="Times New Roman" w:eastAsia="等线" w:hAnsi="Times New Roman"/>
          <w:sz w:val="22"/>
          <w:szCs w:val="22"/>
          <w:lang w:val="en-US"/>
        </w:rPr>
        <w:t xml:space="preserve"> prediction, the model takes the current L1-SINR </w:t>
      </w:r>
      <w:r w:rsidR="00715A44">
        <w:rPr>
          <w:rFonts w:ascii="Times New Roman" w:eastAsia="等线" w:hAnsi="Times New Roman" w:hint="eastAsia"/>
          <w:sz w:val="22"/>
          <w:szCs w:val="22"/>
          <w:lang w:val="en-US"/>
        </w:rPr>
        <w:t>and/</w:t>
      </w:r>
      <w:r w:rsidR="00BE7752" w:rsidRPr="00BE7752">
        <w:rPr>
          <w:rFonts w:ascii="Times New Roman" w:eastAsia="等线" w:hAnsi="Times New Roman"/>
          <w:sz w:val="22"/>
          <w:szCs w:val="22"/>
          <w:lang w:val="en-US"/>
        </w:rPr>
        <w:t xml:space="preserve">or other measurement quantity, e.g. RSRP, RSRQ values </w:t>
      </w:r>
      <w:r w:rsidRPr="00E14023">
        <w:rPr>
          <w:rFonts w:ascii="Times New Roman" w:eastAsia="等线" w:hAnsi="Times New Roman"/>
          <w:sz w:val="22"/>
          <w:szCs w:val="22"/>
          <w:lang w:val="en-US"/>
        </w:rPr>
        <w:t xml:space="preserve">of the serving cell </w:t>
      </w:r>
      <w:r w:rsidR="00093D7A">
        <w:rPr>
          <w:rFonts w:ascii="Times New Roman" w:eastAsia="等线" w:hAnsi="Times New Roman" w:hint="eastAsia"/>
          <w:sz w:val="22"/>
          <w:szCs w:val="22"/>
          <w:lang w:val="en-US"/>
        </w:rPr>
        <w:t xml:space="preserve">and/or neighbor cells </w:t>
      </w:r>
      <w:r w:rsidRPr="00E14023">
        <w:rPr>
          <w:rFonts w:ascii="Times New Roman" w:eastAsia="等线" w:hAnsi="Times New Roman"/>
          <w:sz w:val="22"/>
          <w:szCs w:val="22"/>
          <w:lang w:val="en-US"/>
        </w:rPr>
        <w:t xml:space="preserve">as input and outputs the likelihood of </w:t>
      </w:r>
      <w:r>
        <w:rPr>
          <w:rFonts w:ascii="Times New Roman" w:eastAsia="等线" w:hAnsi="Times New Roman" w:hint="eastAsia"/>
          <w:sz w:val="22"/>
          <w:szCs w:val="22"/>
          <w:lang w:val="en-US"/>
        </w:rPr>
        <w:t>failure</w:t>
      </w:r>
      <w:r w:rsidRPr="00E14023">
        <w:rPr>
          <w:rFonts w:ascii="Times New Roman" w:eastAsia="等线" w:hAnsi="Times New Roman"/>
          <w:sz w:val="22"/>
          <w:szCs w:val="22"/>
          <w:lang w:val="en-US"/>
        </w:rPr>
        <w:t xml:space="preserve"> occurring in the future</w:t>
      </w:r>
      <w:r w:rsidR="00097C3C">
        <w:rPr>
          <w:rFonts w:ascii="Times New Roman" w:eastAsia="等线" w:hAnsi="Times New Roman" w:hint="eastAsia"/>
          <w:sz w:val="22"/>
          <w:szCs w:val="22"/>
          <w:lang w:val="en-US"/>
        </w:rPr>
        <w:t xml:space="preserve">. </w:t>
      </w:r>
    </w:p>
    <w:p w14:paraId="63688502" w14:textId="7B9AD038" w:rsidR="00F051F7" w:rsidRPr="003936D4" w:rsidRDefault="00F051F7" w:rsidP="00D80F20">
      <w:pPr>
        <w:pStyle w:val="3GPPHeader"/>
        <w:rPr>
          <w:u w:val="single"/>
        </w:rPr>
      </w:pPr>
      <w:r w:rsidRPr="003936D4">
        <w:rPr>
          <w:u w:val="single"/>
        </w:rPr>
        <w:t xml:space="preserve">Performance </w:t>
      </w:r>
      <w:r w:rsidR="0020705A" w:rsidRPr="003936D4">
        <w:rPr>
          <w:rFonts w:hint="eastAsia"/>
          <w:u w:val="single"/>
        </w:rPr>
        <w:t xml:space="preserve">Evaluation </w:t>
      </w:r>
      <w:r w:rsidRPr="003936D4">
        <w:rPr>
          <w:u w:val="single"/>
        </w:rPr>
        <w:t xml:space="preserve">and </w:t>
      </w:r>
      <w:r w:rsidR="0020705A" w:rsidRPr="003936D4">
        <w:rPr>
          <w:rFonts w:hint="eastAsia"/>
          <w:u w:val="single"/>
        </w:rPr>
        <w:t>B</w:t>
      </w:r>
      <w:r w:rsidRPr="003936D4">
        <w:rPr>
          <w:u w:val="single"/>
        </w:rPr>
        <w:t>enchmark</w:t>
      </w:r>
    </w:p>
    <w:p w14:paraId="4EAB926D" w14:textId="0D0CC68E" w:rsidR="001E383D" w:rsidRDefault="00F051F7" w:rsidP="00FF23C4">
      <w:pPr>
        <w:spacing w:before="120"/>
        <w:rPr>
          <w:rFonts w:ascii="Times New Roman" w:eastAsia="等线" w:hAnsi="Times New Roman"/>
          <w:sz w:val="22"/>
          <w:szCs w:val="22"/>
          <w:lang w:val="en-US"/>
        </w:rPr>
      </w:pPr>
      <w:r w:rsidRPr="00F051F7">
        <w:rPr>
          <w:rFonts w:ascii="Times New Roman" w:eastAsia="等线" w:hAnsi="Times New Roman"/>
          <w:sz w:val="22"/>
          <w:szCs w:val="22"/>
          <w:lang w:val="en-US"/>
        </w:rPr>
        <w:t xml:space="preserve">For performance evaluation, </w:t>
      </w:r>
      <w:r w:rsidR="007D38EE" w:rsidRPr="007D38EE">
        <w:rPr>
          <w:rFonts w:ascii="Times New Roman" w:eastAsia="等线" w:hAnsi="Times New Roman"/>
          <w:sz w:val="22"/>
          <w:szCs w:val="22"/>
          <w:lang w:val="en-US"/>
        </w:rPr>
        <w:t>the non-AI baseline for the indirect method is the sample-and-hold approach, which relies on the average absolute difference of L1-SINR between the latest historical time instance and a future time instance. For the direct method, the non-AI baseline is based on the actual timing of RLF occurrences</w:t>
      </w:r>
      <w:r w:rsidR="00174ED4">
        <w:rPr>
          <w:rFonts w:ascii="Times New Roman" w:eastAsia="等线" w:hAnsi="Times New Roman" w:hint="eastAsia"/>
          <w:sz w:val="22"/>
          <w:szCs w:val="22"/>
          <w:lang w:val="en-US"/>
        </w:rPr>
        <w:t xml:space="preserve">. </w:t>
      </w:r>
    </w:p>
    <w:p w14:paraId="3CBDAC1D" w14:textId="15CDB34E" w:rsidR="003C0D2A" w:rsidRDefault="003C0D2A" w:rsidP="00FF23C4">
      <w:pPr>
        <w:spacing w:before="120"/>
        <w:rPr>
          <w:rFonts w:ascii="Times New Roman" w:eastAsia="等线" w:hAnsi="Times New Roman"/>
          <w:sz w:val="22"/>
          <w:szCs w:val="22"/>
          <w:lang w:val="en-US"/>
        </w:rPr>
      </w:pPr>
      <w:r w:rsidRPr="003C0D2A">
        <w:rPr>
          <w:rFonts w:ascii="Times New Roman" w:eastAsia="等线" w:hAnsi="Times New Roman"/>
          <w:sz w:val="22"/>
          <w:szCs w:val="22"/>
          <w:lang w:val="en-US"/>
        </w:rPr>
        <w:t>The evaluation of performance gain for failure prediction is inherently complex,</w:t>
      </w:r>
      <w:r>
        <w:rPr>
          <w:rFonts w:ascii="Times New Roman" w:eastAsia="等线" w:hAnsi="Times New Roman" w:hint="eastAsia"/>
          <w:sz w:val="22"/>
          <w:szCs w:val="22"/>
          <w:lang w:val="en-US"/>
        </w:rPr>
        <w:t xml:space="preserve"> </w:t>
      </w:r>
      <w:r w:rsidR="00191E3D" w:rsidRPr="00191E3D">
        <w:rPr>
          <w:rFonts w:ascii="Times New Roman" w:eastAsia="等线" w:hAnsi="Times New Roman"/>
          <w:sz w:val="22"/>
          <w:szCs w:val="22"/>
          <w:lang w:val="en-US"/>
        </w:rPr>
        <w:t>particularly due to the challenge of reproducing sufficient failure events to obtain adequate data and labels.</w:t>
      </w:r>
      <w:r>
        <w:rPr>
          <w:rFonts w:ascii="Times New Roman" w:eastAsia="等线" w:hAnsi="Times New Roman" w:hint="eastAsia"/>
          <w:sz w:val="22"/>
          <w:szCs w:val="22"/>
          <w:lang w:val="en-US"/>
        </w:rPr>
        <w:t xml:space="preserve"> </w:t>
      </w:r>
      <w:r w:rsidR="00191E3D" w:rsidRPr="00191E3D">
        <w:rPr>
          <w:rFonts w:ascii="Times New Roman" w:eastAsia="等线" w:hAnsi="Times New Roman"/>
          <w:sz w:val="22"/>
          <w:szCs w:val="22"/>
          <w:lang w:val="en-US"/>
        </w:rPr>
        <w:t>Therefore, deterministic channel</w:t>
      </w:r>
      <w:r w:rsidR="00191E3D">
        <w:rPr>
          <w:rFonts w:ascii="Times New Roman" w:eastAsia="等线" w:hAnsi="Times New Roman" w:hint="eastAsia"/>
          <w:sz w:val="22"/>
          <w:szCs w:val="22"/>
          <w:lang w:val="en-US"/>
        </w:rPr>
        <w:t xml:space="preserve">, </w:t>
      </w:r>
      <w:r w:rsidR="00191E3D" w:rsidRPr="00191E3D">
        <w:rPr>
          <w:rFonts w:ascii="Times New Roman" w:eastAsia="等线" w:hAnsi="Times New Roman"/>
          <w:sz w:val="22"/>
          <w:szCs w:val="22"/>
          <w:lang w:val="en-US"/>
        </w:rPr>
        <w:t>such as those provided by ray tracing, fixed maps, or trajectorie</w:t>
      </w:r>
      <w:r w:rsidR="00191E3D">
        <w:rPr>
          <w:rFonts w:ascii="Times New Roman" w:eastAsia="等线" w:hAnsi="Times New Roman" w:hint="eastAsia"/>
          <w:sz w:val="22"/>
          <w:szCs w:val="22"/>
          <w:lang w:val="en-US"/>
        </w:rPr>
        <w:t xml:space="preserve">s </w:t>
      </w:r>
      <w:r w:rsidR="00191E3D" w:rsidRPr="00191E3D">
        <w:rPr>
          <w:rFonts w:ascii="Times New Roman" w:eastAsia="等线" w:hAnsi="Times New Roman"/>
          <w:sz w:val="22"/>
          <w:szCs w:val="22"/>
          <w:lang w:val="en-US"/>
        </w:rPr>
        <w:t>are required</w:t>
      </w:r>
      <w:r w:rsidRPr="003C0D2A">
        <w:rPr>
          <w:rFonts w:ascii="Times New Roman" w:eastAsia="等线" w:hAnsi="Times New Roman"/>
          <w:sz w:val="22"/>
          <w:szCs w:val="22"/>
          <w:lang w:val="en-US"/>
        </w:rPr>
        <w:t>.</w:t>
      </w:r>
      <w:r>
        <w:rPr>
          <w:rFonts w:ascii="Times New Roman" w:eastAsia="等线" w:hAnsi="Times New Roman" w:hint="eastAsia"/>
          <w:sz w:val="22"/>
          <w:szCs w:val="22"/>
          <w:lang w:val="en-US"/>
        </w:rPr>
        <w:t xml:space="preserve"> </w:t>
      </w:r>
      <w:r w:rsidR="00994A74">
        <w:rPr>
          <w:rFonts w:ascii="Times New Roman" w:eastAsia="等线" w:hAnsi="Times New Roman" w:hint="eastAsia"/>
          <w:sz w:val="22"/>
          <w:szCs w:val="22"/>
          <w:lang w:val="en-US"/>
        </w:rPr>
        <w:t>I</w:t>
      </w:r>
      <w:r w:rsidR="00994A74" w:rsidRPr="00994A74">
        <w:rPr>
          <w:rFonts w:ascii="Times New Roman" w:eastAsia="等线" w:hAnsi="Times New Roman"/>
          <w:sz w:val="22"/>
          <w:szCs w:val="22"/>
          <w:lang w:val="en-US"/>
        </w:rPr>
        <w:t>t is essential to ensure that the simulation environment can reliably generate failure scenarios, enabling meaningful assessment of the AI/ML model’s impact</w:t>
      </w:r>
      <w:r w:rsidRPr="003C0D2A">
        <w:rPr>
          <w:rFonts w:ascii="Times New Roman" w:eastAsia="等线" w:hAnsi="Times New Roman"/>
          <w:sz w:val="22"/>
          <w:szCs w:val="22"/>
          <w:lang w:val="en-US"/>
        </w:rPr>
        <w:t>.</w:t>
      </w:r>
    </w:p>
    <w:p w14:paraId="3DE7E22F" w14:textId="77008924" w:rsidR="00D74B74" w:rsidRPr="003936D4" w:rsidRDefault="00D74B74" w:rsidP="00FF23C4">
      <w:pPr>
        <w:spacing w:before="120"/>
        <w:rPr>
          <w:rFonts w:ascii="Times New Roman" w:eastAsia="等线" w:hAnsi="Times New Roman"/>
          <w:b/>
          <w:bCs/>
          <w:sz w:val="22"/>
          <w:szCs w:val="22"/>
          <w:lang w:val="en-US"/>
        </w:rPr>
      </w:pPr>
      <w:r w:rsidRPr="003936D4">
        <w:rPr>
          <w:rFonts w:ascii="Times New Roman" w:eastAsia="等线" w:hAnsi="Times New Roman" w:hint="eastAsia"/>
          <w:b/>
          <w:bCs/>
          <w:sz w:val="22"/>
          <w:szCs w:val="22"/>
          <w:lang w:val="en-US"/>
        </w:rPr>
        <w:t xml:space="preserve">Observation </w:t>
      </w:r>
      <w:r w:rsidR="007E7CFD">
        <w:rPr>
          <w:rFonts w:ascii="Times New Roman" w:eastAsia="等线" w:hAnsi="Times New Roman" w:hint="eastAsia"/>
          <w:b/>
          <w:bCs/>
          <w:sz w:val="22"/>
          <w:szCs w:val="22"/>
          <w:lang w:val="en-US"/>
        </w:rPr>
        <w:t>2</w:t>
      </w:r>
      <w:r w:rsidRPr="003936D4">
        <w:rPr>
          <w:rFonts w:ascii="Times New Roman" w:eastAsia="等线" w:hAnsi="Times New Roman" w:hint="eastAsia"/>
          <w:b/>
          <w:bCs/>
          <w:sz w:val="22"/>
          <w:szCs w:val="22"/>
          <w:lang w:val="en-US"/>
        </w:rPr>
        <w:t xml:space="preserve">: </w:t>
      </w:r>
      <w:r w:rsidR="003936D4" w:rsidRPr="003936D4">
        <w:rPr>
          <w:rFonts w:ascii="Times New Roman" w:eastAsia="等线" w:hAnsi="Times New Roman" w:hint="eastAsia"/>
          <w:b/>
          <w:bCs/>
          <w:sz w:val="22"/>
          <w:szCs w:val="22"/>
          <w:lang w:val="en-US"/>
        </w:rPr>
        <w:t xml:space="preserve">Need </w:t>
      </w:r>
      <w:r w:rsidRPr="003936D4">
        <w:rPr>
          <w:rFonts w:ascii="Times New Roman" w:eastAsia="等线" w:hAnsi="Times New Roman"/>
          <w:b/>
          <w:bCs/>
          <w:sz w:val="22"/>
          <w:szCs w:val="22"/>
          <w:lang w:val="en-US"/>
        </w:rPr>
        <w:t xml:space="preserve">deterministic channel </w:t>
      </w:r>
      <w:r w:rsidR="007E7CFD">
        <w:rPr>
          <w:rFonts w:ascii="Times New Roman" w:eastAsia="等线" w:hAnsi="Times New Roman" w:hint="eastAsia"/>
          <w:b/>
          <w:bCs/>
          <w:sz w:val="22"/>
          <w:szCs w:val="22"/>
          <w:lang w:val="en-US"/>
        </w:rPr>
        <w:t>for evaluation</w:t>
      </w:r>
      <w:r w:rsidRPr="003936D4">
        <w:rPr>
          <w:rFonts w:ascii="Times New Roman" w:eastAsia="等线" w:hAnsi="Times New Roman"/>
          <w:b/>
          <w:bCs/>
          <w:sz w:val="22"/>
          <w:szCs w:val="22"/>
          <w:lang w:val="en-US"/>
        </w:rPr>
        <w:t xml:space="preserve">, </w:t>
      </w:r>
      <w:r w:rsidR="007E7CFD">
        <w:rPr>
          <w:rFonts w:ascii="Times New Roman" w:eastAsia="等线" w:hAnsi="Times New Roman" w:hint="eastAsia"/>
          <w:b/>
          <w:bCs/>
          <w:sz w:val="22"/>
          <w:szCs w:val="22"/>
          <w:lang w:val="en-US"/>
        </w:rPr>
        <w:t>for example</w:t>
      </w:r>
      <w:r w:rsidR="007E7CFD" w:rsidRPr="003936D4">
        <w:rPr>
          <w:rFonts w:ascii="Times New Roman" w:eastAsia="等线" w:hAnsi="Times New Roman"/>
          <w:b/>
          <w:bCs/>
          <w:sz w:val="22"/>
          <w:szCs w:val="22"/>
          <w:lang w:val="en-US"/>
        </w:rPr>
        <w:t xml:space="preserve"> </w:t>
      </w:r>
      <w:r w:rsidRPr="003936D4">
        <w:rPr>
          <w:rFonts w:ascii="Times New Roman" w:eastAsia="等线" w:hAnsi="Times New Roman"/>
          <w:b/>
          <w:bCs/>
          <w:sz w:val="22"/>
          <w:szCs w:val="22"/>
          <w:lang w:val="en-US"/>
        </w:rPr>
        <w:t>ray tracing, fixed maps, or trajectories.</w:t>
      </w:r>
    </w:p>
    <w:p w14:paraId="0A444730" w14:textId="2FEFC792" w:rsidR="00FA18C8" w:rsidRPr="00FA18C8" w:rsidRDefault="00FA18C8" w:rsidP="00FA18C8">
      <w:pPr>
        <w:spacing w:before="120"/>
        <w:rPr>
          <w:rFonts w:ascii="Times New Roman" w:eastAsia="等线" w:hAnsi="Times New Roman"/>
          <w:b/>
          <w:bCs/>
          <w:sz w:val="22"/>
          <w:szCs w:val="22"/>
          <w:lang w:val="en-US"/>
        </w:rPr>
      </w:pPr>
      <w:r w:rsidRPr="00FA18C8">
        <w:rPr>
          <w:rFonts w:ascii="Times New Roman" w:eastAsia="等线" w:hAnsi="Times New Roman"/>
          <w:b/>
          <w:bCs/>
          <w:sz w:val="22"/>
          <w:szCs w:val="22"/>
          <w:lang w:val="en-US"/>
        </w:rPr>
        <w:t xml:space="preserve">Proposal </w:t>
      </w:r>
      <w:r w:rsidR="007F3A9C">
        <w:rPr>
          <w:rFonts w:ascii="Times New Roman" w:eastAsia="等线" w:hAnsi="Times New Roman" w:hint="eastAsia"/>
          <w:b/>
          <w:bCs/>
          <w:sz w:val="22"/>
          <w:szCs w:val="22"/>
          <w:lang w:val="en-US"/>
        </w:rPr>
        <w:t>3</w:t>
      </w:r>
      <w:r w:rsidRPr="00FA18C8">
        <w:rPr>
          <w:rFonts w:ascii="Times New Roman" w:eastAsia="等线" w:hAnsi="Times New Roman"/>
          <w:b/>
          <w:bCs/>
          <w:sz w:val="22"/>
          <w:szCs w:val="22"/>
          <w:lang w:val="en-US"/>
        </w:rPr>
        <w:t xml:space="preserve">: </w:t>
      </w:r>
      <w:r w:rsidR="00C07065" w:rsidRPr="00C07065">
        <w:rPr>
          <w:rFonts w:ascii="Times New Roman" w:eastAsia="等线" w:hAnsi="Times New Roman"/>
          <w:b/>
          <w:bCs/>
          <w:sz w:val="22"/>
          <w:szCs w:val="22"/>
          <w:lang w:val="en-US"/>
        </w:rPr>
        <w:t xml:space="preserve">RAN2 study failure prediction use case in 6G, </w:t>
      </w:r>
      <w:r w:rsidR="0045754C">
        <w:rPr>
          <w:rFonts w:ascii="Times New Roman" w:eastAsia="等线" w:hAnsi="Times New Roman" w:hint="eastAsia"/>
          <w:b/>
          <w:bCs/>
          <w:sz w:val="22"/>
          <w:szCs w:val="22"/>
          <w:lang w:val="en-US"/>
        </w:rPr>
        <w:t>and consider</w:t>
      </w:r>
      <w:r w:rsidR="0045754C" w:rsidRPr="00C07065">
        <w:rPr>
          <w:rFonts w:ascii="Times New Roman" w:eastAsia="等线" w:hAnsi="Times New Roman"/>
          <w:b/>
          <w:bCs/>
          <w:sz w:val="22"/>
          <w:szCs w:val="22"/>
          <w:lang w:val="en-US"/>
        </w:rPr>
        <w:t xml:space="preserve"> </w:t>
      </w:r>
      <w:r w:rsidR="00C07065" w:rsidRPr="00C07065">
        <w:rPr>
          <w:rFonts w:ascii="Times New Roman" w:eastAsia="等线" w:hAnsi="Times New Roman"/>
          <w:b/>
          <w:bCs/>
          <w:sz w:val="22"/>
          <w:szCs w:val="22"/>
          <w:lang w:val="en-US"/>
        </w:rPr>
        <w:t>evaluation based on deterministic channel models</w:t>
      </w:r>
      <w:r w:rsidRPr="00FA18C8">
        <w:rPr>
          <w:rFonts w:ascii="Times New Roman" w:eastAsia="等线" w:hAnsi="Times New Roman"/>
          <w:b/>
          <w:bCs/>
          <w:sz w:val="22"/>
          <w:szCs w:val="22"/>
          <w:lang w:val="en-US"/>
        </w:rPr>
        <w:t>.</w:t>
      </w:r>
    </w:p>
    <w:p w14:paraId="553AB129" w14:textId="394D5368" w:rsidR="00CD39F9" w:rsidRDefault="00CD39F9">
      <w:pPr>
        <w:pStyle w:val="Heading2"/>
      </w:pPr>
      <w:bookmarkStart w:id="11" w:name="OLE_LINK134"/>
      <w:bookmarkEnd w:id="5"/>
      <w:bookmarkEnd w:id="6"/>
      <w:bookmarkEnd w:id="7"/>
      <w:bookmarkEnd w:id="8"/>
      <w:bookmarkEnd w:id="9"/>
      <w:bookmarkEnd w:id="10"/>
      <w:r>
        <w:rPr>
          <w:rFonts w:hint="eastAsia"/>
        </w:rPr>
        <w:t xml:space="preserve">AI </w:t>
      </w:r>
      <w:r w:rsidR="00B5580B">
        <w:rPr>
          <w:rFonts w:hint="eastAsia"/>
        </w:rPr>
        <w:t xml:space="preserve">for </w:t>
      </w:r>
      <w:r w:rsidR="003D0B5D">
        <w:rPr>
          <w:rFonts w:hint="eastAsia"/>
        </w:rPr>
        <w:t xml:space="preserve">LTM-like </w:t>
      </w:r>
      <w:r w:rsidR="008B6964">
        <w:rPr>
          <w:rFonts w:hint="eastAsia"/>
        </w:rPr>
        <w:t>Mobility</w:t>
      </w:r>
    </w:p>
    <w:p w14:paraId="4A618A36" w14:textId="0B34A987" w:rsidR="00A5361B" w:rsidRPr="003936D4" w:rsidRDefault="00A5361B" w:rsidP="003936D4">
      <w:pPr>
        <w:pStyle w:val="3GPPHeader"/>
        <w:rPr>
          <w:u w:val="single"/>
        </w:rPr>
      </w:pPr>
      <w:r w:rsidRPr="003936D4">
        <w:rPr>
          <w:u w:val="single"/>
        </w:rPr>
        <w:t xml:space="preserve">Use </w:t>
      </w:r>
      <w:r w:rsidR="003936D4" w:rsidRPr="003936D4">
        <w:rPr>
          <w:rFonts w:hint="eastAsia"/>
          <w:u w:val="single"/>
        </w:rPr>
        <w:t>C</w:t>
      </w:r>
      <w:r w:rsidR="003936D4" w:rsidRPr="003936D4">
        <w:rPr>
          <w:u w:val="single"/>
        </w:rPr>
        <w:t xml:space="preserve">ase </w:t>
      </w:r>
      <w:r w:rsidR="003936D4" w:rsidRPr="003936D4">
        <w:rPr>
          <w:rFonts w:hint="eastAsia"/>
          <w:u w:val="single"/>
        </w:rPr>
        <w:t>D</w:t>
      </w:r>
      <w:r w:rsidR="003936D4" w:rsidRPr="003936D4">
        <w:rPr>
          <w:u w:val="single"/>
        </w:rPr>
        <w:t>escription</w:t>
      </w:r>
    </w:p>
    <w:p w14:paraId="54580D5C" w14:textId="3826F2E1" w:rsidR="00BB0A7C" w:rsidRDefault="00A5361B" w:rsidP="00B45D92">
      <w:pPr>
        <w:spacing w:before="120"/>
        <w:rPr>
          <w:rFonts w:ascii="Times New Roman" w:eastAsia="等线" w:hAnsi="Times New Roman"/>
          <w:sz w:val="22"/>
          <w:szCs w:val="22"/>
          <w:lang w:val="en-US"/>
        </w:rPr>
      </w:pPr>
      <w:r w:rsidRPr="00B45D92">
        <w:rPr>
          <w:rFonts w:ascii="Times New Roman" w:eastAsia="等线" w:hAnsi="Times New Roman"/>
          <w:sz w:val="22"/>
          <w:szCs w:val="22"/>
          <w:lang w:val="en-US"/>
        </w:rPr>
        <w:t xml:space="preserve">The 6G mobility framework is designed to integrate and unify </w:t>
      </w:r>
      <w:r w:rsidR="00B45D92">
        <w:rPr>
          <w:rFonts w:ascii="Times New Roman" w:eastAsia="等线" w:hAnsi="Times New Roman" w:hint="eastAsia"/>
          <w:sz w:val="22"/>
          <w:szCs w:val="22"/>
          <w:lang w:val="en-US"/>
        </w:rPr>
        <w:t>e</w:t>
      </w:r>
      <w:r w:rsidRPr="00B45D92">
        <w:rPr>
          <w:rFonts w:ascii="Times New Roman" w:eastAsia="等线" w:hAnsi="Times New Roman"/>
          <w:sz w:val="22"/>
          <w:szCs w:val="22"/>
          <w:lang w:val="en-US"/>
        </w:rPr>
        <w:t xml:space="preserve">xisting NR mobility features, including </w:t>
      </w:r>
      <w:r w:rsidR="00B45D92">
        <w:rPr>
          <w:rFonts w:ascii="Times New Roman" w:eastAsia="等线" w:hAnsi="Times New Roman" w:hint="eastAsia"/>
          <w:sz w:val="22"/>
          <w:szCs w:val="22"/>
          <w:lang w:val="en-US"/>
        </w:rPr>
        <w:t>Legacy HO</w:t>
      </w:r>
      <w:r w:rsidRPr="00B45D92">
        <w:rPr>
          <w:rFonts w:ascii="Times New Roman" w:eastAsia="等线" w:hAnsi="Times New Roman"/>
          <w:sz w:val="22"/>
          <w:szCs w:val="22"/>
          <w:lang w:val="en-US"/>
        </w:rPr>
        <w:t xml:space="preserve">, </w:t>
      </w:r>
      <w:r w:rsidR="00B45D92">
        <w:rPr>
          <w:rFonts w:ascii="Times New Roman" w:eastAsia="等线" w:hAnsi="Times New Roman" w:hint="eastAsia"/>
          <w:sz w:val="22"/>
          <w:szCs w:val="22"/>
          <w:lang w:val="en-US"/>
        </w:rPr>
        <w:t>CHO, LTM</w:t>
      </w:r>
      <w:r w:rsidRPr="00B45D92">
        <w:rPr>
          <w:rFonts w:ascii="Times New Roman" w:eastAsia="等线" w:hAnsi="Times New Roman"/>
          <w:sz w:val="22"/>
          <w:szCs w:val="22"/>
          <w:lang w:val="en-US"/>
        </w:rPr>
        <w:t xml:space="preserve">, </w:t>
      </w:r>
      <w:r w:rsidR="00B45D92">
        <w:rPr>
          <w:rFonts w:ascii="Times New Roman" w:eastAsia="等线" w:hAnsi="Times New Roman" w:hint="eastAsia"/>
          <w:sz w:val="22"/>
          <w:szCs w:val="22"/>
          <w:lang w:val="en-US"/>
        </w:rPr>
        <w:t xml:space="preserve">C-LTM </w:t>
      </w:r>
      <w:r w:rsidR="00B45D92">
        <w:rPr>
          <w:rFonts w:ascii="Times New Roman" w:eastAsia="等线" w:hAnsi="Times New Roman"/>
          <w:sz w:val="22"/>
          <w:szCs w:val="22"/>
          <w:lang w:val="en-US"/>
        </w:rPr>
        <w:t>and</w:t>
      </w:r>
      <w:r w:rsidR="00B45D92">
        <w:rPr>
          <w:rFonts w:ascii="Times New Roman" w:eastAsia="等线" w:hAnsi="Times New Roman" w:hint="eastAsia"/>
          <w:sz w:val="22"/>
          <w:szCs w:val="22"/>
          <w:lang w:val="en-US"/>
        </w:rPr>
        <w:t xml:space="preserve"> BM</w:t>
      </w:r>
      <w:r w:rsidRPr="00B45D92">
        <w:rPr>
          <w:rFonts w:ascii="Times New Roman" w:eastAsia="等线" w:hAnsi="Times New Roman"/>
          <w:sz w:val="22"/>
          <w:szCs w:val="22"/>
          <w:lang w:val="en-US"/>
        </w:rPr>
        <w:t>.</w:t>
      </w:r>
      <w:r w:rsidR="00086860">
        <w:rPr>
          <w:rFonts w:ascii="Times New Roman" w:eastAsia="等线" w:hAnsi="Times New Roman" w:hint="eastAsia"/>
          <w:sz w:val="22"/>
          <w:szCs w:val="22"/>
          <w:lang w:val="en-US"/>
        </w:rPr>
        <w:t xml:space="preserve"> </w:t>
      </w:r>
      <w:r w:rsidR="00086860" w:rsidRPr="00086860">
        <w:rPr>
          <w:rFonts w:ascii="Times New Roman" w:eastAsia="等线" w:hAnsi="Times New Roman"/>
          <w:sz w:val="22"/>
          <w:szCs w:val="22"/>
          <w:lang w:val="en-US"/>
        </w:rPr>
        <w:t xml:space="preserve">With LTM, </w:t>
      </w:r>
      <w:r w:rsidR="00086860">
        <w:rPr>
          <w:rFonts w:ascii="Times New Roman" w:eastAsia="等线" w:hAnsi="Times New Roman" w:hint="eastAsia"/>
          <w:sz w:val="22"/>
          <w:szCs w:val="22"/>
          <w:lang w:val="en-US"/>
        </w:rPr>
        <w:t>measurement and report are</w:t>
      </w:r>
      <w:r w:rsidR="00086860" w:rsidRPr="00086860">
        <w:rPr>
          <w:rFonts w:ascii="Times New Roman" w:eastAsia="等线" w:hAnsi="Times New Roman"/>
          <w:sz w:val="22"/>
          <w:szCs w:val="22"/>
          <w:lang w:val="en-US"/>
        </w:rPr>
        <w:t xml:space="preserve"> based on real-time radio conditions detected lower layers</w:t>
      </w:r>
      <w:r w:rsidR="00086860">
        <w:rPr>
          <w:rFonts w:ascii="Times New Roman" w:eastAsia="等线" w:hAnsi="Times New Roman" w:hint="eastAsia"/>
          <w:sz w:val="22"/>
          <w:szCs w:val="22"/>
          <w:lang w:val="en-US"/>
        </w:rPr>
        <w:t xml:space="preserve">, thus the B5G use cases </w:t>
      </w:r>
      <w:r w:rsidR="00BB0A7C">
        <w:rPr>
          <w:rFonts w:ascii="Times New Roman" w:eastAsia="等线" w:hAnsi="Times New Roman" w:hint="eastAsia"/>
          <w:sz w:val="22"/>
          <w:szCs w:val="22"/>
          <w:lang w:val="en-US"/>
        </w:rPr>
        <w:t>such as</w:t>
      </w:r>
      <w:r w:rsidR="00086860">
        <w:rPr>
          <w:rFonts w:ascii="Times New Roman" w:eastAsia="等线" w:hAnsi="Times New Roman" w:hint="eastAsia"/>
          <w:sz w:val="22"/>
          <w:szCs w:val="22"/>
          <w:lang w:val="en-US"/>
        </w:rPr>
        <w:t xml:space="preserve"> RRM measurement </w:t>
      </w:r>
      <w:r w:rsidR="00086860">
        <w:rPr>
          <w:rFonts w:ascii="Times New Roman" w:eastAsia="等线" w:hAnsi="Times New Roman"/>
          <w:sz w:val="22"/>
          <w:szCs w:val="22"/>
          <w:lang w:val="en-US"/>
        </w:rPr>
        <w:t>prediction</w:t>
      </w:r>
      <w:r w:rsidR="00086860">
        <w:rPr>
          <w:rFonts w:ascii="Times New Roman" w:eastAsia="等线" w:hAnsi="Times New Roman" w:hint="eastAsia"/>
          <w:sz w:val="22"/>
          <w:szCs w:val="22"/>
          <w:lang w:val="en-US"/>
        </w:rPr>
        <w:t xml:space="preserve"> and event prediction can be</w:t>
      </w:r>
      <w:r w:rsidR="00571A93">
        <w:rPr>
          <w:rFonts w:ascii="Times New Roman" w:eastAsia="等线" w:hAnsi="Times New Roman" w:hint="eastAsia"/>
          <w:sz w:val="22"/>
          <w:szCs w:val="22"/>
          <w:lang w:val="en-US"/>
        </w:rPr>
        <w:t xml:space="preserve"> further enhanced</w:t>
      </w:r>
      <w:r w:rsidR="00086860">
        <w:rPr>
          <w:rFonts w:ascii="Times New Roman" w:eastAsia="等线" w:hAnsi="Times New Roman" w:hint="eastAsia"/>
          <w:sz w:val="22"/>
          <w:szCs w:val="22"/>
          <w:lang w:val="en-US"/>
        </w:rPr>
        <w:t xml:space="preserve"> for LTM.</w:t>
      </w:r>
      <w:r w:rsidR="00512E2B">
        <w:rPr>
          <w:rFonts w:ascii="Times New Roman" w:eastAsia="等线" w:hAnsi="Times New Roman" w:hint="eastAsia"/>
          <w:sz w:val="22"/>
          <w:szCs w:val="22"/>
          <w:lang w:val="en-US"/>
        </w:rPr>
        <w:t xml:space="preserve"> </w:t>
      </w:r>
    </w:p>
    <w:p w14:paraId="7D40B153" w14:textId="0EB79835" w:rsidR="007566EC" w:rsidRDefault="007566EC" w:rsidP="00B45D92">
      <w:pPr>
        <w:spacing w:before="120"/>
        <w:rPr>
          <w:rFonts w:ascii="Times New Roman" w:eastAsia="等线" w:hAnsi="Times New Roman"/>
          <w:sz w:val="22"/>
          <w:szCs w:val="22"/>
          <w:lang w:val="en-US"/>
        </w:rPr>
      </w:pPr>
      <w:r w:rsidRPr="007566EC">
        <w:rPr>
          <w:rFonts w:ascii="Times New Roman" w:eastAsia="等线" w:hAnsi="Times New Roman"/>
          <w:sz w:val="22"/>
          <w:szCs w:val="22"/>
          <w:lang w:val="en-US"/>
        </w:rPr>
        <w:lastRenderedPageBreak/>
        <w:t xml:space="preserve">Integrating AI into the LTM enables smarter decision-making, </w:t>
      </w:r>
      <w:r>
        <w:rPr>
          <w:rFonts w:ascii="Times New Roman" w:eastAsia="等线" w:hAnsi="Times New Roman"/>
          <w:sz w:val="22"/>
          <w:szCs w:val="22"/>
          <w:lang w:val="en-US"/>
        </w:rPr>
        <w:t>maximum</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resource</w:t>
      </w:r>
      <w:r>
        <w:rPr>
          <w:rFonts w:ascii="Times New Roman" w:eastAsia="等线" w:hAnsi="Times New Roman" w:hint="eastAsia"/>
          <w:sz w:val="22"/>
          <w:szCs w:val="22"/>
          <w:lang w:val="en-US"/>
        </w:rPr>
        <w:t xml:space="preserve"> </w:t>
      </w:r>
      <w:r w:rsidRPr="007566EC">
        <w:rPr>
          <w:rFonts w:ascii="Times New Roman" w:eastAsia="等线" w:hAnsi="Times New Roman"/>
          <w:sz w:val="22"/>
          <w:szCs w:val="22"/>
          <w:lang w:val="en-US"/>
        </w:rPr>
        <w:t>leveraging, and predictive analytics.</w:t>
      </w:r>
      <w:r>
        <w:rPr>
          <w:rFonts w:ascii="Times New Roman" w:eastAsia="等线" w:hAnsi="Times New Roman" w:hint="eastAsia"/>
          <w:sz w:val="22"/>
          <w:szCs w:val="22"/>
          <w:lang w:val="en-US"/>
        </w:rPr>
        <w:t xml:space="preserve"> </w:t>
      </w:r>
      <w:r w:rsidRPr="007566EC">
        <w:rPr>
          <w:rFonts w:ascii="Times New Roman" w:eastAsia="等线" w:hAnsi="Times New Roman"/>
          <w:sz w:val="22"/>
          <w:szCs w:val="22"/>
          <w:lang w:val="en-US"/>
        </w:rPr>
        <w:t xml:space="preserve">The following table summarizes each phase of the LTM procedure and illustrates how AI can be applied to enhance performance at every step, providing a foundation for robust and intelligent </w:t>
      </w:r>
      <w:r>
        <w:rPr>
          <w:rFonts w:ascii="Times New Roman" w:eastAsia="等线" w:hAnsi="Times New Roman" w:hint="eastAsia"/>
          <w:sz w:val="22"/>
          <w:szCs w:val="22"/>
          <w:lang w:val="en-US"/>
        </w:rPr>
        <w:t xml:space="preserve">LTM- like </w:t>
      </w:r>
      <w:r w:rsidRPr="007566EC">
        <w:rPr>
          <w:rFonts w:ascii="Times New Roman" w:eastAsia="等线" w:hAnsi="Times New Roman"/>
          <w:sz w:val="22"/>
          <w:szCs w:val="22"/>
          <w:lang w:val="en-US"/>
        </w:rPr>
        <w:t xml:space="preserve">mobility in </w:t>
      </w:r>
      <w:r>
        <w:rPr>
          <w:rFonts w:ascii="Times New Roman" w:eastAsia="等线" w:hAnsi="Times New Roman" w:hint="eastAsia"/>
          <w:sz w:val="22"/>
          <w:szCs w:val="22"/>
          <w:lang w:val="en-US"/>
        </w:rPr>
        <w:t>6G</w:t>
      </w:r>
      <w:r w:rsidRPr="007566EC">
        <w:rPr>
          <w:rFonts w:ascii="Times New Roman" w:eastAsia="等线" w:hAnsi="Times New Roman"/>
          <w:sz w:val="22"/>
          <w:szCs w:val="22"/>
          <w:lang w:val="en-US"/>
        </w:rPr>
        <w:t>.</w:t>
      </w:r>
    </w:p>
    <w:tbl>
      <w:tblPr>
        <w:tblStyle w:val="TableGrid10"/>
        <w:tblW w:w="0" w:type="auto"/>
        <w:tblInd w:w="3" w:type="dxa"/>
        <w:tblLook w:val="04A0" w:firstRow="1" w:lastRow="0" w:firstColumn="1" w:lastColumn="0" w:noHBand="0" w:noVBand="1"/>
      </w:tblPr>
      <w:tblGrid>
        <w:gridCol w:w="1975"/>
        <w:gridCol w:w="2163"/>
        <w:gridCol w:w="2233"/>
        <w:gridCol w:w="2126"/>
        <w:gridCol w:w="1956"/>
      </w:tblGrid>
      <w:tr w:rsidR="0001560F" w:rsidRPr="001A17AB" w14:paraId="19FFAE7F" w14:textId="77777777" w:rsidTr="00481651">
        <w:tc>
          <w:tcPr>
            <w:tcW w:w="1975" w:type="dxa"/>
            <w:hideMark/>
          </w:tcPr>
          <w:p w14:paraId="6AC375BC" w14:textId="77777777" w:rsidR="0001560F" w:rsidRPr="00481651" w:rsidRDefault="0001560F" w:rsidP="001A17AB">
            <w:pPr>
              <w:spacing w:before="120"/>
              <w:rPr>
                <w:rFonts w:ascii="Times New Roman" w:eastAsia="等线" w:hAnsi="Times New Roman"/>
                <w:b/>
                <w:bCs/>
                <w:lang w:val="en-US"/>
              </w:rPr>
            </w:pPr>
            <w:r w:rsidRPr="00481651">
              <w:rPr>
                <w:rFonts w:ascii="Times New Roman" w:eastAsia="等线" w:hAnsi="Times New Roman"/>
                <w:b/>
                <w:bCs/>
                <w:lang w:val="en-US"/>
              </w:rPr>
              <w:t>Phase</w:t>
            </w:r>
          </w:p>
        </w:tc>
        <w:tc>
          <w:tcPr>
            <w:tcW w:w="2163" w:type="dxa"/>
            <w:hideMark/>
          </w:tcPr>
          <w:p w14:paraId="6788AD46" w14:textId="77777777" w:rsidR="0001560F" w:rsidRPr="00481651" w:rsidRDefault="0001560F" w:rsidP="001A17AB">
            <w:pPr>
              <w:spacing w:before="120"/>
              <w:rPr>
                <w:rFonts w:ascii="Times New Roman" w:eastAsia="等线" w:hAnsi="Times New Roman"/>
                <w:b/>
                <w:bCs/>
                <w:lang w:val="en-US"/>
              </w:rPr>
            </w:pPr>
            <w:r w:rsidRPr="00481651">
              <w:rPr>
                <w:rFonts w:ascii="Times New Roman" w:eastAsia="等线" w:hAnsi="Times New Roman"/>
                <w:b/>
                <w:bCs/>
                <w:lang w:val="en-US"/>
              </w:rPr>
              <w:t>Step Overview</w:t>
            </w:r>
          </w:p>
        </w:tc>
        <w:tc>
          <w:tcPr>
            <w:tcW w:w="2233" w:type="dxa"/>
            <w:hideMark/>
          </w:tcPr>
          <w:p w14:paraId="016C3990" w14:textId="151748BA" w:rsidR="0001560F" w:rsidRPr="00481651" w:rsidRDefault="0001560F" w:rsidP="001A17AB">
            <w:pPr>
              <w:spacing w:before="120"/>
              <w:rPr>
                <w:rFonts w:ascii="Times New Roman" w:eastAsia="等线" w:hAnsi="Times New Roman"/>
                <w:b/>
                <w:bCs/>
                <w:lang w:val="en-US"/>
              </w:rPr>
            </w:pPr>
            <w:r w:rsidRPr="00481651">
              <w:rPr>
                <w:rFonts w:ascii="Times New Roman" w:eastAsia="等线" w:hAnsi="Times New Roman" w:hint="eastAsia"/>
                <w:b/>
                <w:bCs/>
                <w:lang w:val="en-US"/>
              </w:rPr>
              <w:t>Potential AI/ML use cases</w:t>
            </w:r>
          </w:p>
        </w:tc>
        <w:tc>
          <w:tcPr>
            <w:tcW w:w="2126" w:type="dxa"/>
          </w:tcPr>
          <w:p w14:paraId="7F79550F" w14:textId="1DC68638" w:rsidR="0001560F" w:rsidRPr="00481651" w:rsidRDefault="0001560F" w:rsidP="001A17AB">
            <w:pPr>
              <w:spacing w:before="120"/>
              <w:rPr>
                <w:rFonts w:ascii="Times New Roman" w:eastAsia="等线" w:hAnsi="Times New Roman"/>
                <w:b/>
                <w:bCs/>
                <w:lang w:val="en-US"/>
              </w:rPr>
            </w:pPr>
            <w:r>
              <w:rPr>
                <w:rFonts w:ascii="Times New Roman" w:eastAsia="等线" w:hAnsi="Times New Roman" w:hint="eastAsia"/>
                <w:b/>
                <w:bCs/>
                <w:lang w:val="en-US"/>
              </w:rPr>
              <w:t>Description</w:t>
            </w:r>
          </w:p>
        </w:tc>
        <w:tc>
          <w:tcPr>
            <w:tcW w:w="1956" w:type="dxa"/>
            <w:hideMark/>
          </w:tcPr>
          <w:p w14:paraId="2FE908B4" w14:textId="330FC806" w:rsidR="0001560F" w:rsidRPr="00481651" w:rsidRDefault="0001560F" w:rsidP="001A17AB">
            <w:pPr>
              <w:spacing w:before="120"/>
              <w:rPr>
                <w:rFonts w:ascii="Times New Roman" w:eastAsia="等线" w:hAnsi="Times New Roman"/>
                <w:b/>
                <w:bCs/>
                <w:lang w:val="en-US"/>
              </w:rPr>
            </w:pPr>
            <w:r w:rsidRPr="00481651">
              <w:rPr>
                <w:rFonts w:ascii="Times New Roman" w:eastAsia="等线" w:hAnsi="Times New Roman"/>
                <w:b/>
                <w:bCs/>
                <w:lang w:val="en-US"/>
              </w:rPr>
              <w:t xml:space="preserve">Performance Improvement </w:t>
            </w:r>
          </w:p>
        </w:tc>
      </w:tr>
      <w:tr w:rsidR="0001560F" w:rsidRPr="001A17AB" w14:paraId="60F78FD2" w14:textId="77777777" w:rsidTr="008B6964">
        <w:trPr>
          <w:trHeight w:val="1145"/>
        </w:trPr>
        <w:tc>
          <w:tcPr>
            <w:tcW w:w="1975" w:type="dxa"/>
            <w:hideMark/>
          </w:tcPr>
          <w:p w14:paraId="00D5F999" w14:textId="77777777" w:rsidR="0001560F" w:rsidRPr="00481651" w:rsidRDefault="0001560F" w:rsidP="001A17AB">
            <w:pPr>
              <w:spacing w:before="120"/>
              <w:rPr>
                <w:rFonts w:ascii="Times New Roman" w:eastAsia="等线" w:hAnsi="Times New Roman"/>
                <w:lang w:val="en-US"/>
              </w:rPr>
            </w:pPr>
            <w:r w:rsidRPr="00481651">
              <w:rPr>
                <w:rFonts w:ascii="Times New Roman" w:eastAsia="等线" w:hAnsi="Times New Roman"/>
                <w:lang w:val="en-US"/>
              </w:rPr>
              <w:t>LTM Preparation</w:t>
            </w:r>
          </w:p>
        </w:tc>
        <w:tc>
          <w:tcPr>
            <w:tcW w:w="2163" w:type="dxa"/>
            <w:hideMark/>
          </w:tcPr>
          <w:p w14:paraId="2BD507EF" w14:textId="5F8E84BE" w:rsidR="0001560F" w:rsidRPr="00481651" w:rsidRDefault="0001560F" w:rsidP="001A17AB">
            <w:pPr>
              <w:spacing w:before="120"/>
              <w:rPr>
                <w:rFonts w:ascii="Times New Roman" w:eastAsia="等线" w:hAnsi="Times New Roman"/>
                <w:sz w:val="18"/>
                <w:szCs w:val="18"/>
                <w:lang w:val="en-US"/>
              </w:rPr>
            </w:pPr>
            <w:r w:rsidRPr="00481651">
              <w:rPr>
                <w:rFonts w:ascii="Times New Roman" w:eastAsia="等线" w:hAnsi="Times New Roman"/>
                <w:sz w:val="18"/>
                <w:szCs w:val="18"/>
                <w:lang w:val="en-US"/>
              </w:rPr>
              <w:t xml:space="preserve">Measurement reporting, </w:t>
            </w:r>
            <w:r w:rsidRPr="00481651">
              <w:rPr>
                <w:rFonts w:ascii="Times New Roman" w:eastAsia="等线" w:hAnsi="Times New Roman" w:hint="eastAsia"/>
                <w:sz w:val="18"/>
                <w:szCs w:val="18"/>
                <w:lang w:val="en-US"/>
              </w:rPr>
              <w:t xml:space="preserve">Candidate </w:t>
            </w:r>
            <w:r w:rsidRPr="00481651">
              <w:rPr>
                <w:rFonts w:ascii="Times New Roman" w:eastAsia="等线" w:hAnsi="Times New Roman"/>
                <w:sz w:val="18"/>
                <w:szCs w:val="18"/>
                <w:lang w:val="en-US"/>
              </w:rPr>
              <w:t xml:space="preserve">configuration </w:t>
            </w:r>
          </w:p>
        </w:tc>
        <w:tc>
          <w:tcPr>
            <w:tcW w:w="2233" w:type="dxa"/>
            <w:hideMark/>
          </w:tcPr>
          <w:p w14:paraId="6A5EB20D" w14:textId="77777777" w:rsidR="0001560F" w:rsidRDefault="0001560F" w:rsidP="001A17AB">
            <w:pPr>
              <w:spacing w:before="120"/>
              <w:rPr>
                <w:rFonts w:ascii="Times New Roman" w:eastAsia="等线" w:hAnsi="Times New Roman"/>
                <w:sz w:val="18"/>
                <w:szCs w:val="18"/>
                <w:lang w:val="en-US"/>
              </w:rPr>
            </w:pPr>
            <w:r>
              <w:rPr>
                <w:rFonts w:ascii="Times New Roman" w:eastAsia="等线" w:hAnsi="Times New Roman" w:hint="eastAsia"/>
                <w:sz w:val="18"/>
                <w:szCs w:val="18"/>
                <w:lang w:val="en-US"/>
              </w:rPr>
              <w:t>C</w:t>
            </w:r>
            <w:r w:rsidRPr="0001560F">
              <w:rPr>
                <w:rFonts w:ascii="Times New Roman" w:eastAsia="等线" w:hAnsi="Times New Roman"/>
                <w:sz w:val="18"/>
                <w:szCs w:val="18"/>
                <w:lang w:val="en-US"/>
              </w:rPr>
              <w:t xml:space="preserve">andidate cell </w:t>
            </w:r>
            <w:r w:rsidRPr="0001560F">
              <w:rPr>
                <w:rFonts w:ascii="Times New Roman" w:eastAsia="等线" w:hAnsi="Times New Roman" w:hint="eastAsia"/>
                <w:sz w:val="18"/>
                <w:szCs w:val="18"/>
                <w:lang w:val="en-US"/>
              </w:rPr>
              <w:t>prediction</w:t>
            </w:r>
            <w:r w:rsidR="00481651">
              <w:rPr>
                <w:rFonts w:ascii="Times New Roman" w:eastAsia="等线" w:hAnsi="Times New Roman" w:hint="eastAsia"/>
                <w:sz w:val="18"/>
                <w:szCs w:val="18"/>
                <w:lang w:val="en-US"/>
              </w:rPr>
              <w:t>,</w:t>
            </w:r>
          </w:p>
          <w:p w14:paraId="269E3781" w14:textId="1A2F3405" w:rsidR="00481651" w:rsidRPr="00481651" w:rsidRDefault="00481651" w:rsidP="001A17AB">
            <w:pPr>
              <w:spacing w:before="120"/>
              <w:rPr>
                <w:rFonts w:ascii="Times New Roman" w:eastAsia="等线" w:hAnsi="Times New Roman"/>
                <w:sz w:val="18"/>
                <w:szCs w:val="18"/>
                <w:lang w:val="en-US"/>
              </w:rPr>
            </w:pPr>
            <w:r w:rsidRPr="00481651">
              <w:rPr>
                <w:rFonts w:ascii="Times New Roman" w:eastAsia="等线" w:hAnsi="Times New Roman"/>
                <w:sz w:val="18"/>
                <w:szCs w:val="18"/>
                <w:lang w:val="en-US"/>
              </w:rPr>
              <w:t>Target cell prediction</w:t>
            </w:r>
          </w:p>
        </w:tc>
        <w:tc>
          <w:tcPr>
            <w:tcW w:w="2126" w:type="dxa"/>
          </w:tcPr>
          <w:p w14:paraId="47174389" w14:textId="41440DF3" w:rsidR="0001560F" w:rsidRPr="00481651" w:rsidRDefault="0001560F" w:rsidP="001A17AB">
            <w:pPr>
              <w:spacing w:before="120"/>
              <w:rPr>
                <w:rFonts w:ascii="Times New Roman" w:eastAsia="等线" w:hAnsi="Times New Roman"/>
                <w:sz w:val="18"/>
                <w:szCs w:val="18"/>
                <w:lang w:val="en-US"/>
              </w:rPr>
            </w:pPr>
            <w:r>
              <w:rPr>
                <w:rFonts w:ascii="Times New Roman" w:eastAsia="等线" w:hAnsi="Times New Roman" w:hint="eastAsia"/>
                <w:sz w:val="18"/>
                <w:szCs w:val="18"/>
                <w:lang w:val="en-US"/>
              </w:rPr>
              <w:t>P</w:t>
            </w:r>
            <w:r w:rsidRPr="0001560F">
              <w:rPr>
                <w:rFonts w:ascii="Times New Roman" w:eastAsia="等线" w:hAnsi="Times New Roman"/>
                <w:sz w:val="18"/>
                <w:szCs w:val="18"/>
                <w:lang w:val="en-US"/>
              </w:rPr>
              <w:t>redicting whether a neighbor cell is worth being added as a candidate</w:t>
            </w:r>
          </w:p>
        </w:tc>
        <w:tc>
          <w:tcPr>
            <w:tcW w:w="1956" w:type="dxa"/>
            <w:vMerge w:val="restart"/>
            <w:hideMark/>
          </w:tcPr>
          <w:p w14:paraId="1EC404C4" w14:textId="6CC11A35" w:rsidR="0001560F" w:rsidRPr="00481651" w:rsidRDefault="0001560F" w:rsidP="001A17AB">
            <w:pPr>
              <w:spacing w:before="120"/>
              <w:rPr>
                <w:rFonts w:ascii="Times New Roman" w:eastAsia="等线" w:hAnsi="Times New Roman"/>
                <w:sz w:val="18"/>
                <w:szCs w:val="18"/>
                <w:lang w:val="en-US"/>
              </w:rPr>
            </w:pPr>
            <w:r w:rsidRPr="00481651">
              <w:rPr>
                <w:rFonts w:ascii="Times New Roman" w:eastAsia="等线" w:hAnsi="Times New Roman"/>
                <w:sz w:val="18"/>
                <w:szCs w:val="18"/>
                <w:lang w:val="en-US"/>
              </w:rPr>
              <w:t>Reduce synchronization latency</w:t>
            </w:r>
            <w:r w:rsidRPr="00481651">
              <w:rPr>
                <w:rFonts w:ascii="Times New Roman" w:eastAsia="等线" w:hAnsi="Times New Roman" w:hint="eastAsia"/>
                <w:sz w:val="18"/>
                <w:szCs w:val="18"/>
                <w:lang w:val="en-US"/>
              </w:rPr>
              <w:t>/interruption</w:t>
            </w:r>
          </w:p>
        </w:tc>
      </w:tr>
      <w:tr w:rsidR="0001560F" w:rsidRPr="001A17AB" w14:paraId="226B4EAE" w14:textId="77777777" w:rsidTr="008B6964">
        <w:trPr>
          <w:trHeight w:val="951"/>
        </w:trPr>
        <w:tc>
          <w:tcPr>
            <w:tcW w:w="1975" w:type="dxa"/>
            <w:hideMark/>
          </w:tcPr>
          <w:p w14:paraId="1455431C" w14:textId="77777777" w:rsidR="0001560F" w:rsidRPr="00481651" w:rsidRDefault="0001560F" w:rsidP="001A17AB">
            <w:pPr>
              <w:spacing w:before="120"/>
              <w:rPr>
                <w:rFonts w:ascii="Times New Roman" w:eastAsia="等线" w:hAnsi="Times New Roman"/>
                <w:lang w:val="en-US"/>
              </w:rPr>
            </w:pPr>
            <w:r w:rsidRPr="00481651">
              <w:rPr>
                <w:rFonts w:ascii="Times New Roman" w:eastAsia="等线" w:hAnsi="Times New Roman"/>
                <w:lang w:val="en-US"/>
              </w:rPr>
              <w:t>Early Sync</w:t>
            </w:r>
          </w:p>
        </w:tc>
        <w:tc>
          <w:tcPr>
            <w:tcW w:w="2163" w:type="dxa"/>
            <w:hideMark/>
          </w:tcPr>
          <w:p w14:paraId="19486671" w14:textId="0CED2F38" w:rsidR="0001560F" w:rsidRPr="00481651" w:rsidRDefault="0001560F" w:rsidP="001A17AB">
            <w:pPr>
              <w:spacing w:before="120"/>
              <w:rPr>
                <w:rFonts w:ascii="Times New Roman" w:eastAsia="等线" w:hAnsi="Times New Roman"/>
                <w:sz w:val="18"/>
                <w:szCs w:val="18"/>
                <w:lang w:val="en-US"/>
              </w:rPr>
            </w:pPr>
            <w:r w:rsidRPr="00481651">
              <w:rPr>
                <w:rFonts w:ascii="Times New Roman" w:eastAsia="等线" w:hAnsi="Times New Roman"/>
                <w:sz w:val="18"/>
                <w:szCs w:val="18"/>
                <w:lang w:val="en-US"/>
              </w:rPr>
              <w:t>DL/ synchronization,</w:t>
            </w:r>
          </w:p>
          <w:p w14:paraId="25FC3827" w14:textId="2E5CA873" w:rsidR="0001560F" w:rsidRPr="00481651" w:rsidRDefault="0001560F" w:rsidP="001A17AB">
            <w:pPr>
              <w:spacing w:before="120"/>
              <w:rPr>
                <w:rFonts w:ascii="Times New Roman" w:eastAsia="等线" w:hAnsi="Times New Roman"/>
                <w:sz w:val="18"/>
                <w:szCs w:val="18"/>
                <w:lang w:val="en-US"/>
              </w:rPr>
            </w:pPr>
            <w:r w:rsidRPr="00481651">
              <w:rPr>
                <w:rFonts w:ascii="Times New Roman" w:eastAsia="等线" w:hAnsi="Times New Roman"/>
                <w:sz w:val="18"/>
                <w:szCs w:val="18"/>
                <w:lang w:val="en-US"/>
              </w:rPr>
              <w:t>UL synchronization</w:t>
            </w:r>
            <w:r w:rsidRPr="00481651">
              <w:rPr>
                <w:rFonts w:ascii="Times New Roman" w:eastAsia="等线" w:hAnsi="Times New Roman" w:hint="eastAsia"/>
                <w:sz w:val="18"/>
                <w:szCs w:val="18"/>
                <w:lang w:val="en-US"/>
              </w:rPr>
              <w:t>,</w:t>
            </w:r>
            <w:r w:rsidRPr="00481651">
              <w:rPr>
                <w:rFonts w:ascii="Times New Roman" w:eastAsia="等线" w:hAnsi="Times New Roman"/>
                <w:sz w:val="18"/>
                <w:szCs w:val="18"/>
                <w:lang w:val="en-US"/>
              </w:rPr>
              <w:t xml:space="preserve"> </w:t>
            </w:r>
          </w:p>
        </w:tc>
        <w:tc>
          <w:tcPr>
            <w:tcW w:w="2233" w:type="dxa"/>
            <w:hideMark/>
          </w:tcPr>
          <w:p w14:paraId="580305BC" w14:textId="789E6DE4" w:rsidR="0001560F" w:rsidRPr="00481651" w:rsidRDefault="0001560F" w:rsidP="001A17AB">
            <w:pPr>
              <w:spacing w:before="120"/>
              <w:rPr>
                <w:rFonts w:ascii="Times New Roman" w:eastAsia="等线" w:hAnsi="Times New Roman"/>
                <w:sz w:val="18"/>
                <w:szCs w:val="18"/>
                <w:lang w:val="en-US"/>
              </w:rPr>
            </w:pPr>
            <w:r w:rsidRPr="00481651">
              <w:rPr>
                <w:rFonts w:ascii="Times New Roman" w:eastAsia="等线" w:hAnsi="Times New Roman"/>
                <w:sz w:val="18"/>
                <w:szCs w:val="18"/>
                <w:lang w:val="en-US"/>
              </w:rPr>
              <w:t>TA prediction</w:t>
            </w:r>
          </w:p>
        </w:tc>
        <w:tc>
          <w:tcPr>
            <w:tcW w:w="2126" w:type="dxa"/>
          </w:tcPr>
          <w:p w14:paraId="67C0AF2F" w14:textId="2EE1F8C4" w:rsidR="0001560F" w:rsidRPr="00481651" w:rsidRDefault="0001560F" w:rsidP="001A17AB">
            <w:pPr>
              <w:spacing w:before="120"/>
              <w:rPr>
                <w:rFonts w:ascii="Times New Roman" w:eastAsia="等线" w:hAnsi="Times New Roman"/>
                <w:sz w:val="18"/>
                <w:szCs w:val="18"/>
                <w:lang w:val="en-US"/>
              </w:rPr>
            </w:pPr>
            <w:r>
              <w:rPr>
                <w:rFonts w:ascii="Times New Roman" w:eastAsia="等线" w:hAnsi="Times New Roman" w:hint="eastAsia"/>
                <w:sz w:val="18"/>
                <w:szCs w:val="18"/>
                <w:lang w:val="en-US"/>
              </w:rPr>
              <w:t>P</w:t>
            </w:r>
            <w:r w:rsidRPr="0001560F">
              <w:rPr>
                <w:rFonts w:ascii="Times New Roman" w:eastAsia="等线" w:hAnsi="Times New Roman"/>
                <w:sz w:val="18"/>
                <w:szCs w:val="18"/>
                <w:lang w:val="en-US"/>
              </w:rPr>
              <w:t>redict TA information,</w:t>
            </w:r>
          </w:p>
        </w:tc>
        <w:tc>
          <w:tcPr>
            <w:tcW w:w="1956" w:type="dxa"/>
            <w:vMerge/>
            <w:hideMark/>
          </w:tcPr>
          <w:p w14:paraId="06FFE7C6" w14:textId="6286C857" w:rsidR="0001560F" w:rsidRPr="00481651" w:rsidRDefault="0001560F" w:rsidP="001A17AB">
            <w:pPr>
              <w:spacing w:before="120"/>
              <w:rPr>
                <w:rFonts w:ascii="Times New Roman" w:eastAsia="等线" w:hAnsi="Times New Roman"/>
                <w:sz w:val="18"/>
                <w:szCs w:val="18"/>
                <w:lang w:val="en-US"/>
              </w:rPr>
            </w:pPr>
          </w:p>
        </w:tc>
      </w:tr>
      <w:tr w:rsidR="0001560F" w:rsidRPr="001A17AB" w14:paraId="1EC91CF5" w14:textId="77777777" w:rsidTr="008B6964">
        <w:trPr>
          <w:trHeight w:val="981"/>
        </w:trPr>
        <w:tc>
          <w:tcPr>
            <w:tcW w:w="1975" w:type="dxa"/>
            <w:hideMark/>
          </w:tcPr>
          <w:p w14:paraId="09B62216" w14:textId="77777777" w:rsidR="0001560F" w:rsidRPr="00481651" w:rsidRDefault="0001560F" w:rsidP="001A17AB">
            <w:pPr>
              <w:spacing w:before="120"/>
              <w:rPr>
                <w:rFonts w:ascii="Times New Roman" w:eastAsia="等线" w:hAnsi="Times New Roman"/>
                <w:lang w:val="en-US"/>
              </w:rPr>
            </w:pPr>
            <w:r w:rsidRPr="00481651">
              <w:rPr>
                <w:rFonts w:ascii="Times New Roman" w:eastAsia="等线" w:hAnsi="Times New Roman"/>
                <w:lang w:val="en-US"/>
              </w:rPr>
              <w:t>LTM Cell Switch Execution</w:t>
            </w:r>
          </w:p>
        </w:tc>
        <w:tc>
          <w:tcPr>
            <w:tcW w:w="2163" w:type="dxa"/>
            <w:hideMark/>
          </w:tcPr>
          <w:p w14:paraId="2B46544D" w14:textId="59012C75" w:rsidR="0001560F" w:rsidRPr="00481651" w:rsidRDefault="0001560F" w:rsidP="001A17AB">
            <w:pPr>
              <w:spacing w:before="120"/>
              <w:rPr>
                <w:rFonts w:ascii="Times New Roman" w:eastAsia="等线" w:hAnsi="Times New Roman"/>
                <w:sz w:val="18"/>
                <w:szCs w:val="18"/>
                <w:lang w:val="en-US"/>
              </w:rPr>
            </w:pPr>
            <w:r w:rsidRPr="00481651">
              <w:rPr>
                <w:rFonts w:ascii="Times New Roman" w:eastAsia="等线" w:hAnsi="Times New Roman"/>
                <w:sz w:val="18"/>
                <w:szCs w:val="18"/>
                <w:lang w:val="en-US"/>
              </w:rPr>
              <w:t xml:space="preserve">Measurement reporting, </w:t>
            </w:r>
            <w:r w:rsidRPr="00481651">
              <w:rPr>
                <w:rFonts w:ascii="Times New Roman" w:eastAsia="等线" w:hAnsi="Times New Roman" w:hint="eastAsia"/>
                <w:sz w:val="18"/>
                <w:szCs w:val="18"/>
                <w:lang w:val="en-US"/>
              </w:rPr>
              <w:t xml:space="preserve">Cell </w:t>
            </w:r>
            <w:r w:rsidRPr="00481651">
              <w:rPr>
                <w:rFonts w:ascii="Times New Roman" w:eastAsia="等线" w:hAnsi="Times New Roman"/>
                <w:sz w:val="18"/>
                <w:szCs w:val="18"/>
                <w:lang w:val="en-US"/>
              </w:rPr>
              <w:t xml:space="preserve">switch decision, </w:t>
            </w:r>
            <w:r w:rsidRPr="00481651">
              <w:rPr>
                <w:rFonts w:ascii="Times New Roman" w:eastAsia="等线" w:hAnsi="Times New Roman" w:hint="eastAsia"/>
                <w:sz w:val="18"/>
                <w:szCs w:val="18"/>
                <w:lang w:val="en-US"/>
              </w:rPr>
              <w:t>RACH</w:t>
            </w:r>
            <w:r w:rsidRPr="00481651">
              <w:rPr>
                <w:rFonts w:ascii="Times New Roman" w:eastAsia="等线" w:hAnsi="Times New Roman"/>
                <w:sz w:val="18"/>
                <w:szCs w:val="18"/>
                <w:lang w:val="en-US"/>
              </w:rPr>
              <w:t xml:space="preserve"> to target cell</w:t>
            </w:r>
          </w:p>
        </w:tc>
        <w:tc>
          <w:tcPr>
            <w:tcW w:w="2233" w:type="dxa"/>
            <w:hideMark/>
          </w:tcPr>
          <w:p w14:paraId="441CCB30" w14:textId="33B71321" w:rsidR="0001560F" w:rsidRPr="00481651" w:rsidRDefault="0001560F" w:rsidP="001A17AB">
            <w:pPr>
              <w:spacing w:before="120"/>
              <w:rPr>
                <w:rFonts w:ascii="Times New Roman" w:eastAsia="等线" w:hAnsi="Times New Roman"/>
                <w:sz w:val="18"/>
                <w:szCs w:val="18"/>
                <w:lang w:val="en-US"/>
              </w:rPr>
            </w:pPr>
            <w:r w:rsidRPr="00481651">
              <w:rPr>
                <w:rFonts w:ascii="Times New Roman" w:eastAsia="等线" w:hAnsi="Times New Roman" w:hint="eastAsia"/>
                <w:sz w:val="18"/>
                <w:szCs w:val="18"/>
                <w:lang w:val="en-US"/>
              </w:rPr>
              <w:t>Target cell prediction</w:t>
            </w:r>
            <w:r w:rsidRPr="00481651">
              <w:rPr>
                <w:rFonts w:ascii="Times New Roman" w:eastAsia="等线" w:hAnsi="Times New Roman"/>
                <w:sz w:val="18"/>
                <w:szCs w:val="18"/>
                <w:lang w:val="en-US"/>
              </w:rPr>
              <w:t xml:space="preserve"> </w:t>
            </w:r>
          </w:p>
        </w:tc>
        <w:tc>
          <w:tcPr>
            <w:tcW w:w="2126" w:type="dxa"/>
          </w:tcPr>
          <w:p w14:paraId="3036813B" w14:textId="16DB7F3E" w:rsidR="0001560F" w:rsidRPr="00481651" w:rsidRDefault="0001560F" w:rsidP="001A17AB">
            <w:pPr>
              <w:spacing w:before="120"/>
              <w:rPr>
                <w:rFonts w:ascii="Times New Roman" w:eastAsia="等线" w:hAnsi="Times New Roman"/>
                <w:sz w:val="18"/>
                <w:szCs w:val="18"/>
                <w:lang w:val="en-US"/>
              </w:rPr>
            </w:pPr>
            <w:r w:rsidRPr="0001560F">
              <w:rPr>
                <w:rFonts w:ascii="Times New Roman" w:eastAsia="等线" w:hAnsi="Times New Roman"/>
                <w:sz w:val="18"/>
                <w:szCs w:val="18"/>
                <w:lang w:val="en-US"/>
              </w:rPr>
              <w:t xml:space="preserve">Predicting </w:t>
            </w:r>
            <w:r>
              <w:rPr>
                <w:rFonts w:ascii="Times New Roman" w:eastAsia="等线" w:hAnsi="Times New Roman" w:hint="eastAsia"/>
                <w:sz w:val="18"/>
                <w:szCs w:val="18"/>
                <w:lang w:val="en-US"/>
              </w:rPr>
              <w:t>the target cell</w:t>
            </w:r>
          </w:p>
        </w:tc>
        <w:tc>
          <w:tcPr>
            <w:tcW w:w="1956" w:type="dxa"/>
            <w:hideMark/>
          </w:tcPr>
          <w:p w14:paraId="1FABD9A4" w14:textId="68D5769D" w:rsidR="0001560F" w:rsidRPr="00481651" w:rsidRDefault="00BB4B11" w:rsidP="001A17AB">
            <w:pPr>
              <w:spacing w:before="120"/>
              <w:rPr>
                <w:rFonts w:ascii="Times New Roman" w:eastAsia="等线" w:hAnsi="Times New Roman"/>
                <w:sz w:val="18"/>
                <w:szCs w:val="18"/>
                <w:lang w:val="en-US"/>
              </w:rPr>
            </w:pPr>
            <w:r>
              <w:rPr>
                <w:rFonts w:ascii="Times New Roman" w:eastAsia="等线" w:hAnsi="Times New Roman" w:hint="eastAsia"/>
                <w:sz w:val="18"/>
                <w:szCs w:val="18"/>
                <w:lang w:val="en-US"/>
              </w:rPr>
              <w:t>Performance improvement</w:t>
            </w:r>
          </w:p>
        </w:tc>
      </w:tr>
      <w:tr w:rsidR="0001560F" w:rsidRPr="001A17AB" w14:paraId="127458EC" w14:textId="77777777" w:rsidTr="008B6964">
        <w:trPr>
          <w:trHeight w:val="45"/>
        </w:trPr>
        <w:tc>
          <w:tcPr>
            <w:tcW w:w="10453" w:type="dxa"/>
            <w:gridSpan w:val="5"/>
          </w:tcPr>
          <w:p w14:paraId="5517F08E" w14:textId="3608758C" w:rsidR="0001560F" w:rsidRPr="00481651" w:rsidRDefault="0001560F" w:rsidP="001A17AB">
            <w:pPr>
              <w:spacing w:before="120"/>
              <w:jc w:val="center"/>
              <w:rPr>
                <w:rFonts w:ascii="Times New Roman" w:eastAsia="等线" w:hAnsi="Times New Roman"/>
                <w:lang w:val="en-US"/>
              </w:rPr>
            </w:pPr>
            <w:r w:rsidRPr="00481651">
              <w:rPr>
                <w:rFonts w:ascii="Times New Roman" w:eastAsia="等线" w:hAnsi="Times New Roman"/>
                <w:lang w:val="en-US"/>
              </w:rPr>
              <w:t xml:space="preserve">LTM </w:t>
            </w:r>
            <w:r w:rsidRPr="00481651">
              <w:rPr>
                <w:rFonts w:ascii="Times New Roman" w:eastAsia="等线" w:hAnsi="Times New Roman" w:hint="eastAsia"/>
                <w:lang w:val="en-US"/>
              </w:rPr>
              <w:t>Cell S</w:t>
            </w:r>
            <w:r w:rsidRPr="00481651">
              <w:rPr>
                <w:rFonts w:ascii="Times New Roman" w:eastAsia="等线" w:hAnsi="Times New Roman"/>
                <w:lang w:val="en-US"/>
              </w:rPr>
              <w:t>witch Completion</w:t>
            </w:r>
          </w:p>
        </w:tc>
      </w:tr>
    </w:tbl>
    <w:p w14:paraId="3110FA5C" w14:textId="4E9F94AC" w:rsidR="00512E2B" w:rsidRPr="00512E2B" w:rsidRDefault="00BB4B11" w:rsidP="00B45D92">
      <w:pPr>
        <w:spacing w:before="120"/>
        <w:rPr>
          <w:rFonts w:ascii="Times New Roman" w:eastAsia="等线" w:hAnsi="Times New Roman"/>
          <w:sz w:val="22"/>
          <w:szCs w:val="22"/>
          <w:lang w:val="en-US"/>
        </w:rPr>
      </w:pPr>
      <w:r>
        <w:rPr>
          <w:rFonts w:ascii="Times New Roman" w:eastAsia="等线" w:hAnsi="Times New Roman" w:hint="eastAsia"/>
          <w:sz w:val="22"/>
          <w:szCs w:val="22"/>
        </w:rPr>
        <w:t xml:space="preserve">When </w:t>
      </w:r>
      <w:r w:rsidR="00512E2B" w:rsidRPr="00512E2B">
        <w:rPr>
          <w:rFonts w:ascii="Times New Roman" w:eastAsia="等线" w:hAnsi="Times New Roman"/>
          <w:sz w:val="22"/>
          <w:szCs w:val="22"/>
        </w:rPr>
        <w:t xml:space="preserve">AI/ML </w:t>
      </w:r>
      <w:r>
        <w:rPr>
          <w:rFonts w:ascii="Times New Roman" w:eastAsia="等线" w:hAnsi="Times New Roman" w:hint="eastAsia"/>
          <w:sz w:val="22"/>
          <w:szCs w:val="22"/>
        </w:rPr>
        <w:t>is</w:t>
      </w:r>
      <w:r w:rsidR="00512E2B" w:rsidRPr="00512E2B">
        <w:rPr>
          <w:rFonts w:ascii="Times New Roman" w:eastAsia="等线" w:hAnsi="Times New Roman"/>
          <w:sz w:val="22"/>
          <w:szCs w:val="22"/>
        </w:rPr>
        <w:t xml:space="preserve"> leveraged for candidate prediction—predicting whether a </w:t>
      </w:r>
      <w:proofErr w:type="spellStart"/>
      <w:r w:rsidR="00512E2B" w:rsidRPr="00512E2B">
        <w:rPr>
          <w:rFonts w:ascii="Times New Roman" w:eastAsia="等线" w:hAnsi="Times New Roman"/>
          <w:sz w:val="22"/>
          <w:szCs w:val="22"/>
        </w:rPr>
        <w:t>neighbor</w:t>
      </w:r>
      <w:proofErr w:type="spellEnd"/>
      <w:r w:rsidR="00512E2B" w:rsidRPr="00512E2B">
        <w:rPr>
          <w:rFonts w:ascii="Times New Roman" w:eastAsia="等线" w:hAnsi="Times New Roman"/>
          <w:sz w:val="22"/>
          <w:szCs w:val="22"/>
        </w:rPr>
        <w:t xml:space="preserve"> cell is worth being added as a candidate. </w:t>
      </w:r>
      <w:r w:rsidR="004350CF" w:rsidRPr="004350CF">
        <w:rPr>
          <w:rFonts w:ascii="Times New Roman" w:eastAsia="等线" w:hAnsi="Times New Roman"/>
          <w:sz w:val="22"/>
          <w:szCs w:val="22"/>
        </w:rPr>
        <w:t xml:space="preserve">Compared to directly predicting the target cell, candidate prediction is more flexible and less risky: if a candidate cell is incorrectly predicted, the impact on mobility performance and resource usage is limited, </w:t>
      </w:r>
      <w:r w:rsidR="002A3239" w:rsidRPr="002A3239">
        <w:rPr>
          <w:rFonts w:ascii="Times New Roman" w:eastAsia="等线" w:hAnsi="Times New Roman"/>
          <w:sz w:val="22"/>
          <w:szCs w:val="22"/>
        </w:rPr>
        <w:t xml:space="preserve">since the final target cell is still determined based on actual measurements, and prediction is mainly used for early </w:t>
      </w:r>
      <w:r w:rsidR="002A3239">
        <w:rPr>
          <w:rFonts w:ascii="Times New Roman" w:eastAsia="等线" w:hAnsi="Times New Roman"/>
          <w:sz w:val="22"/>
          <w:szCs w:val="22"/>
        </w:rPr>
        <w:t>preparation</w:t>
      </w:r>
      <w:r w:rsidR="002A3239">
        <w:rPr>
          <w:rFonts w:ascii="Times New Roman" w:eastAsia="等线" w:hAnsi="Times New Roman" w:hint="eastAsia"/>
          <w:sz w:val="22"/>
          <w:szCs w:val="22"/>
        </w:rPr>
        <w:t>/</w:t>
      </w:r>
      <w:r w:rsidR="002A3239" w:rsidRPr="002A3239">
        <w:rPr>
          <w:rFonts w:ascii="Times New Roman" w:eastAsia="等线" w:hAnsi="Times New Roman"/>
          <w:sz w:val="22"/>
          <w:szCs w:val="22"/>
        </w:rPr>
        <w:t xml:space="preserve">synchronization </w:t>
      </w:r>
      <w:r w:rsidR="002A3239">
        <w:rPr>
          <w:rFonts w:ascii="Times New Roman" w:eastAsia="等线" w:hAnsi="Times New Roman" w:hint="eastAsia"/>
          <w:sz w:val="22"/>
          <w:szCs w:val="22"/>
        </w:rPr>
        <w:t>with</w:t>
      </w:r>
      <w:r w:rsidR="002A3239" w:rsidRPr="002A3239">
        <w:rPr>
          <w:rFonts w:ascii="Times New Roman" w:eastAsia="等线" w:hAnsi="Times New Roman"/>
          <w:sz w:val="22"/>
          <w:szCs w:val="22"/>
        </w:rPr>
        <w:t xml:space="preserve"> resource reservation</w:t>
      </w:r>
      <w:r w:rsidR="004350CF" w:rsidRPr="004350CF">
        <w:rPr>
          <w:rFonts w:ascii="Times New Roman" w:eastAsia="等线" w:hAnsi="Times New Roman"/>
          <w:sz w:val="22"/>
          <w:szCs w:val="22"/>
        </w:rPr>
        <w:t>. In contrast, a wrong prediction of the target cell</w:t>
      </w:r>
      <w:r>
        <w:rPr>
          <w:rFonts w:ascii="Times New Roman" w:eastAsia="等线" w:hAnsi="Times New Roman" w:hint="eastAsia"/>
          <w:sz w:val="22"/>
          <w:szCs w:val="22"/>
        </w:rPr>
        <w:t xml:space="preserve"> prediction</w:t>
      </w:r>
      <w:r w:rsidR="004350CF" w:rsidRPr="004350CF">
        <w:rPr>
          <w:rFonts w:ascii="Times New Roman" w:eastAsia="等线" w:hAnsi="Times New Roman"/>
          <w:sz w:val="22"/>
          <w:szCs w:val="22"/>
        </w:rPr>
        <w:t xml:space="preserve"> may lead to unnecessary handover attempts, increased </w:t>
      </w:r>
      <w:proofErr w:type="spellStart"/>
      <w:r w:rsidR="004350CF" w:rsidRPr="004350CF">
        <w:rPr>
          <w:rFonts w:ascii="Times New Roman" w:eastAsia="等线" w:hAnsi="Times New Roman"/>
          <w:sz w:val="22"/>
          <w:szCs w:val="22"/>
        </w:rPr>
        <w:t>signaling</w:t>
      </w:r>
      <w:proofErr w:type="spellEnd"/>
      <w:r w:rsidR="004350CF" w:rsidRPr="004350CF">
        <w:rPr>
          <w:rFonts w:ascii="Times New Roman" w:eastAsia="等线" w:hAnsi="Times New Roman"/>
          <w:sz w:val="22"/>
          <w:szCs w:val="22"/>
        </w:rPr>
        <w:t xml:space="preserve"> overhead, and degraded user experience. By enabling the UE to measure, prepare, and pre-sync with the most promising candidate cells, this approach improves mobility performance and resource efficiency, while also addressing concerns related to excessive network resource reservation</w:t>
      </w:r>
      <w:r w:rsidR="00512E2B" w:rsidRPr="00512E2B">
        <w:rPr>
          <w:rFonts w:ascii="Times New Roman" w:eastAsia="等线" w:hAnsi="Times New Roman"/>
          <w:sz w:val="22"/>
          <w:szCs w:val="22"/>
        </w:rPr>
        <w:t>.</w:t>
      </w:r>
    </w:p>
    <w:p w14:paraId="352B15C3" w14:textId="252D717A" w:rsidR="00664C1E" w:rsidRPr="00A34353" w:rsidRDefault="00664C1E" w:rsidP="003936D4">
      <w:pPr>
        <w:pStyle w:val="3GPPHeader"/>
        <w:rPr>
          <w:u w:val="single"/>
        </w:rPr>
      </w:pPr>
      <w:r w:rsidRPr="00A34353">
        <w:rPr>
          <w:u w:val="single"/>
        </w:rPr>
        <w:t>Model Input and Output</w:t>
      </w:r>
    </w:p>
    <w:p w14:paraId="3FD7F5C2" w14:textId="20AE7012" w:rsidR="005B1E9B" w:rsidRPr="00E00E92" w:rsidRDefault="00ED4AFA" w:rsidP="00382A4A">
      <w:pPr>
        <w:rPr>
          <w:rFonts w:ascii="Times New Roman" w:eastAsia="等线" w:hAnsi="Times New Roman"/>
          <w:sz w:val="22"/>
          <w:szCs w:val="22"/>
          <w:lang w:val="en-US"/>
        </w:rPr>
      </w:pPr>
      <w:r w:rsidRPr="00E00E92">
        <w:rPr>
          <w:rFonts w:ascii="Times New Roman" w:eastAsia="等线" w:hAnsi="Times New Roman" w:hint="eastAsia"/>
          <w:sz w:val="22"/>
          <w:szCs w:val="22"/>
          <w:lang w:val="en-US"/>
        </w:rPr>
        <w:t xml:space="preserve">For RRM measurement prediction </w:t>
      </w:r>
      <w:r w:rsidRPr="00E00E92">
        <w:rPr>
          <w:rFonts w:ascii="Times New Roman" w:eastAsia="等线" w:hAnsi="Times New Roman"/>
          <w:sz w:val="22"/>
          <w:szCs w:val="22"/>
          <w:lang w:val="en-US"/>
        </w:rPr>
        <w:t>based</w:t>
      </w:r>
      <w:r w:rsidRPr="00E00E92">
        <w:rPr>
          <w:rFonts w:ascii="Times New Roman" w:eastAsia="等线" w:hAnsi="Times New Roman" w:hint="eastAsia"/>
          <w:sz w:val="22"/>
          <w:szCs w:val="22"/>
          <w:lang w:val="en-US"/>
        </w:rPr>
        <w:t xml:space="preserve"> on LTM, the model input</w:t>
      </w:r>
      <w:r w:rsidR="009D06D7" w:rsidRPr="00E00E92">
        <w:rPr>
          <w:rFonts w:ascii="Times New Roman" w:eastAsia="等线" w:hAnsi="Times New Roman" w:hint="eastAsia"/>
          <w:sz w:val="22"/>
          <w:szCs w:val="22"/>
          <w:lang w:val="en-US"/>
        </w:rPr>
        <w:t xml:space="preserve"> can be L1 beam level measurement results</w:t>
      </w:r>
      <w:r w:rsidR="0064780D">
        <w:rPr>
          <w:rFonts w:ascii="Times New Roman" w:eastAsia="等线" w:hAnsi="Times New Roman" w:hint="eastAsia"/>
          <w:sz w:val="22"/>
          <w:szCs w:val="22"/>
          <w:lang w:val="en-US"/>
        </w:rPr>
        <w:t>,</w:t>
      </w:r>
      <w:r w:rsidR="009D06D7" w:rsidRPr="00E00E92">
        <w:rPr>
          <w:rFonts w:ascii="Times New Roman" w:eastAsia="等线" w:hAnsi="Times New Roman" w:hint="eastAsia"/>
          <w:sz w:val="22"/>
          <w:szCs w:val="22"/>
          <w:lang w:val="en-US"/>
        </w:rPr>
        <w:t xml:space="preserve"> and the model output also be </w:t>
      </w:r>
      <w:r w:rsidR="009D06D7" w:rsidRPr="00E00E92">
        <w:rPr>
          <w:rFonts w:ascii="Times New Roman" w:eastAsia="等线" w:hAnsi="Times New Roman"/>
          <w:sz w:val="22"/>
          <w:szCs w:val="22"/>
          <w:lang w:val="en-US"/>
        </w:rPr>
        <w:t>L1 beam level measurement results</w:t>
      </w:r>
      <w:r w:rsidR="009D06D7" w:rsidRPr="00E00E92">
        <w:rPr>
          <w:rFonts w:ascii="Times New Roman" w:eastAsia="等线" w:hAnsi="Times New Roman" w:hint="eastAsia"/>
          <w:sz w:val="22"/>
          <w:szCs w:val="22"/>
          <w:lang w:val="en-US"/>
        </w:rPr>
        <w:t xml:space="preserve"> for temporal/spatial/frequency prediction.</w:t>
      </w:r>
      <w:r w:rsidRPr="00E00E92">
        <w:rPr>
          <w:rFonts w:ascii="Times New Roman" w:eastAsia="等线" w:hAnsi="Times New Roman" w:hint="eastAsia"/>
          <w:sz w:val="22"/>
          <w:szCs w:val="22"/>
          <w:lang w:val="en-US"/>
        </w:rPr>
        <w:t xml:space="preserve"> </w:t>
      </w:r>
    </w:p>
    <w:p w14:paraId="6E6B866A" w14:textId="6994BD22" w:rsidR="00401C6D" w:rsidRPr="00401C6D" w:rsidRDefault="00401C6D" w:rsidP="00401C6D">
      <w:pPr>
        <w:rPr>
          <w:rFonts w:ascii="Times New Roman" w:eastAsia="等线" w:hAnsi="Times New Roman"/>
          <w:sz w:val="22"/>
          <w:szCs w:val="22"/>
          <w:lang w:val="en-US"/>
        </w:rPr>
      </w:pPr>
      <w:r w:rsidRPr="00401C6D">
        <w:rPr>
          <w:rFonts w:ascii="Times New Roman" w:eastAsia="等线" w:hAnsi="Times New Roman"/>
          <w:sz w:val="22"/>
          <w:szCs w:val="22"/>
          <w:lang w:val="en-US"/>
        </w:rPr>
        <w:t xml:space="preserve">For </w:t>
      </w:r>
      <w:r w:rsidRPr="00E00E92">
        <w:rPr>
          <w:rFonts w:ascii="Times New Roman" w:eastAsia="等线" w:hAnsi="Times New Roman" w:hint="eastAsia"/>
          <w:sz w:val="22"/>
          <w:szCs w:val="22"/>
          <w:lang w:val="en-US"/>
        </w:rPr>
        <w:t>candidate cell</w:t>
      </w:r>
      <w:r w:rsidRPr="00401C6D">
        <w:rPr>
          <w:rFonts w:ascii="Times New Roman" w:eastAsia="等线" w:hAnsi="Times New Roman"/>
          <w:sz w:val="22"/>
          <w:szCs w:val="22"/>
          <w:lang w:val="en-US"/>
        </w:rPr>
        <w:t xml:space="preserve"> prediction based on LTM, </w:t>
      </w:r>
      <w:r w:rsidRPr="00E00E92">
        <w:rPr>
          <w:rFonts w:ascii="Times New Roman" w:eastAsia="等线" w:hAnsi="Times New Roman" w:hint="eastAsia"/>
          <w:sz w:val="22"/>
          <w:szCs w:val="22"/>
          <w:lang w:val="en-US"/>
        </w:rPr>
        <w:t xml:space="preserve">the model input is </w:t>
      </w:r>
      <w:r w:rsidR="00E00E92">
        <w:rPr>
          <w:rFonts w:ascii="Times New Roman" w:eastAsia="等线" w:hAnsi="Times New Roman"/>
          <w:sz w:val="22"/>
          <w:szCs w:val="22"/>
          <w:lang w:val="en-US"/>
        </w:rPr>
        <w:t>historical</w:t>
      </w:r>
      <w:r w:rsidR="00E00E92">
        <w:rPr>
          <w:rFonts w:ascii="Times New Roman" w:eastAsia="等线" w:hAnsi="Times New Roman" w:hint="eastAsia"/>
          <w:sz w:val="22"/>
          <w:szCs w:val="22"/>
          <w:lang w:val="en-US"/>
        </w:rPr>
        <w:t xml:space="preserve"> </w:t>
      </w:r>
      <w:r w:rsidRPr="00E00E92">
        <w:rPr>
          <w:rFonts w:ascii="Times New Roman" w:eastAsia="等线" w:hAnsi="Times New Roman" w:hint="eastAsia"/>
          <w:sz w:val="22"/>
          <w:szCs w:val="22"/>
          <w:lang w:val="en-US"/>
        </w:rPr>
        <w:t>m</w:t>
      </w:r>
      <w:r w:rsidRPr="00E00E92">
        <w:rPr>
          <w:rFonts w:ascii="Times New Roman" w:eastAsia="等线" w:hAnsi="Times New Roman"/>
          <w:sz w:val="22"/>
          <w:szCs w:val="22"/>
          <w:lang w:val="en-US"/>
        </w:rPr>
        <w:t>easurement results of serving cell and/or neighboring cell</w:t>
      </w:r>
      <w:r w:rsidR="00E00E92">
        <w:rPr>
          <w:rFonts w:ascii="Times New Roman" w:eastAsia="等线" w:hAnsi="Times New Roman" w:hint="eastAsia"/>
          <w:sz w:val="22"/>
          <w:szCs w:val="22"/>
          <w:lang w:val="en-US"/>
        </w:rPr>
        <w:t>s, e</w:t>
      </w:r>
      <w:r w:rsidRPr="00E00E92">
        <w:rPr>
          <w:rFonts w:ascii="Times New Roman" w:eastAsia="等线" w:hAnsi="Times New Roman"/>
          <w:sz w:val="22"/>
          <w:szCs w:val="22"/>
          <w:lang w:val="en-US"/>
        </w:rPr>
        <w:t>.g., L1 beam-level results</w:t>
      </w:r>
      <w:r w:rsidRPr="00401C6D">
        <w:rPr>
          <w:rFonts w:ascii="Times New Roman" w:eastAsia="等线" w:hAnsi="Times New Roman"/>
          <w:sz w:val="22"/>
          <w:szCs w:val="22"/>
          <w:lang w:val="en-US"/>
        </w:rPr>
        <w:t xml:space="preserve">. </w:t>
      </w:r>
      <w:r w:rsidR="00E00E92">
        <w:rPr>
          <w:rFonts w:ascii="Times New Roman" w:eastAsia="等线" w:hAnsi="Times New Roman" w:hint="eastAsia"/>
          <w:sz w:val="22"/>
          <w:szCs w:val="22"/>
          <w:lang w:val="en-US"/>
        </w:rPr>
        <w:t>For direct candidate cell prediction, th</w:t>
      </w:r>
      <w:r w:rsidR="00E00E92" w:rsidRPr="00E00E92">
        <w:rPr>
          <w:rFonts w:ascii="Times New Roman" w:eastAsia="等线" w:hAnsi="Times New Roman" w:hint="eastAsia"/>
          <w:sz w:val="22"/>
          <w:szCs w:val="22"/>
          <w:lang w:val="en-US"/>
        </w:rPr>
        <w:t xml:space="preserve">e model output </w:t>
      </w:r>
      <w:r w:rsidR="00E00E92">
        <w:rPr>
          <w:rFonts w:ascii="Times New Roman" w:eastAsia="等线" w:hAnsi="Times New Roman" w:hint="eastAsia"/>
          <w:sz w:val="22"/>
          <w:szCs w:val="22"/>
          <w:lang w:val="en-US"/>
        </w:rPr>
        <w:t>is</w:t>
      </w:r>
      <w:r w:rsidR="00E00E92" w:rsidRPr="00E00E92">
        <w:rPr>
          <w:rFonts w:ascii="Times New Roman" w:eastAsia="等线" w:hAnsi="Times New Roman" w:hint="eastAsia"/>
          <w:sz w:val="22"/>
          <w:szCs w:val="22"/>
          <w:lang w:val="en-US"/>
        </w:rPr>
        <w:t xml:space="preserve"> the </w:t>
      </w:r>
      <w:r w:rsidR="00E00E92">
        <w:rPr>
          <w:rFonts w:ascii="Times New Roman" w:eastAsia="等线" w:hAnsi="Times New Roman" w:hint="eastAsia"/>
          <w:sz w:val="22"/>
          <w:szCs w:val="22"/>
          <w:lang w:val="en-US"/>
        </w:rPr>
        <w:t xml:space="preserve">cell index </w:t>
      </w:r>
      <w:r w:rsidR="00E00E92">
        <w:rPr>
          <w:rFonts w:ascii="Times New Roman" w:eastAsia="等线" w:hAnsi="Times New Roman"/>
          <w:sz w:val="22"/>
          <w:szCs w:val="22"/>
          <w:lang w:val="en-US"/>
        </w:rPr>
        <w:t>that</w:t>
      </w:r>
      <w:r w:rsidR="00E00E92">
        <w:rPr>
          <w:rFonts w:ascii="Times New Roman" w:eastAsia="等线" w:hAnsi="Times New Roman" w:hint="eastAsia"/>
          <w:sz w:val="22"/>
          <w:szCs w:val="22"/>
          <w:lang w:val="en-US"/>
        </w:rPr>
        <w:t xml:space="preserve"> qualified be </w:t>
      </w:r>
      <w:r w:rsidR="00E00E92">
        <w:rPr>
          <w:rFonts w:ascii="Times New Roman" w:eastAsia="等线" w:hAnsi="Times New Roman"/>
          <w:sz w:val="22"/>
          <w:szCs w:val="22"/>
          <w:lang w:val="en-US"/>
        </w:rPr>
        <w:t>candidate</w:t>
      </w:r>
      <w:r w:rsidR="00E00E92">
        <w:rPr>
          <w:rFonts w:ascii="Times New Roman" w:eastAsia="等线" w:hAnsi="Times New Roman" w:hint="eastAsia"/>
          <w:sz w:val="22"/>
          <w:szCs w:val="22"/>
          <w:lang w:val="en-US"/>
        </w:rPr>
        <w:t xml:space="preserve"> cell, for indirect candidate cell prediction the model output </w:t>
      </w:r>
      <w:r w:rsidR="00E00E92" w:rsidRPr="00E00E92">
        <w:rPr>
          <w:rFonts w:ascii="Times New Roman" w:eastAsia="等线" w:hAnsi="Times New Roman"/>
          <w:sz w:val="22"/>
          <w:szCs w:val="22"/>
          <w:lang w:val="en-US"/>
        </w:rPr>
        <w:t xml:space="preserve">is </w:t>
      </w:r>
      <w:r w:rsidR="00E00E92">
        <w:rPr>
          <w:rFonts w:ascii="Times New Roman" w:eastAsia="等线" w:hAnsi="Times New Roman" w:hint="eastAsia"/>
          <w:sz w:val="22"/>
          <w:szCs w:val="22"/>
          <w:lang w:val="en-US"/>
        </w:rPr>
        <w:t>future time instance</w:t>
      </w:r>
      <w:r w:rsidR="00E00E92" w:rsidRPr="00E00E92">
        <w:rPr>
          <w:rFonts w:ascii="Times New Roman" w:eastAsia="等线" w:hAnsi="Times New Roman"/>
          <w:sz w:val="22"/>
          <w:szCs w:val="22"/>
          <w:lang w:val="en-US"/>
        </w:rPr>
        <w:t xml:space="preserve"> measurement results of serving cell and/or neighboring cell(s)</w:t>
      </w:r>
      <w:r w:rsidR="00E00E92">
        <w:rPr>
          <w:rFonts w:ascii="Times New Roman" w:eastAsia="等线" w:hAnsi="Times New Roman" w:hint="eastAsia"/>
          <w:sz w:val="22"/>
          <w:szCs w:val="22"/>
          <w:lang w:val="en-US"/>
        </w:rPr>
        <w:t>,</w:t>
      </w:r>
      <w:r w:rsidR="00E00E92" w:rsidRPr="00E00E92">
        <w:rPr>
          <w:rFonts w:ascii="Times New Roman" w:eastAsia="等线" w:hAnsi="Times New Roman"/>
          <w:sz w:val="22"/>
          <w:szCs w:val="22"/>
          <w:lang w:val="en-US"/>
        </w:rPr>
        <w:t xml:space="preserve"> E.g., L1 beam-level results.</w:t>
      </w:r>
    </w:p>
    <w:p w14:paraId="7DC4C3A8" w14:textId="738C9525" w:rsidR="00664C1E" w:rsidRPr="00A34353" w:rsidRDefault="00664C1E" w:rsidP="003936D4">
      <w:pPr>
        <w:pStyle w:val="3GPPHeader"/>
        <w:rPr>
          <w:u w:val="single"/>
        </w:rPr>
      </w:pPr>
      <w:r w:rsidRPr="00A34353">
        <w:rPr>
          <w:u w:val="single"/>
        </w:rPr>
        <w:t>Performance Evaluation and Benchmark</w:t>
      </w:r>
    </w:p>
    <w:p w14:paraId="79C72F68" w14:textId="0819811B" w:rsidR="00A173DC" w:rsidRDefault="009E0D90" w:rsidP="009E0D90">
      <w:pPr>
        <w:rPr>
          <w:rFonts w:ascii="Times New Roman" w:eastAsia="等线" w:hAnsi="Times New Roman"/>
          <w:sz w:val="22"/>
          <w:szCs w:val="22"/>
          <w:lang w:val="en-US"/>
        </w:rPr>
      </w:pPr>
      <w:r w:rsidRPr="009E0D90">
        <w:rPr>
          <w:rFonts w:ascii="Times New Roman" w:eastAsia="等线" w:hAnsi="Times New Roman"/>
          <w:sz w:val="22"/>
          <w:szCs w:val="22"/>
          <w:lang w:val="en-US"/>
        </w:rPr>
        <w:t xml:space="preserve">For RRM measurement prediction based on LTM, </w:t>
      </w:r>
      <w:r w:rsidRPr="009E0D90">
        <w:rPr>
          <w:rFonts w:ascii="Times New Roman" w:eastAsia="等线" w:hAnsi="Times New Roman" w:hint="eastAsia"/>
          <w:sz w:val="22"/>
          <w:szCs w:val="22"/>
          <w:lang w:val="en-US"/>
        </w:rPr>
        <w:t>the benchmark of RRM measurement prediction in R19 can be reused.</w:t>
      </w:r>
      <w:r w:rsidR="00A173DC">
        <w:rPr>
          <w:rFonts w:ascii="Times New Roman" w:eastAsia="等线" w:hAnsi="Times New Roman" w:hint="eastAsia"/>
          <w:sz w:val="22"/>
          <w:szCs w:val="22"/>
          <w:lang w:val="en-US"/>
        </w:rPr>
        <w:t xml:space="preserve"> </w:t>
      </w:r>
      <w:r w:rsidR="00A173DC" w:rsidRPr="00A173DC">
        <w:rPr>
          <w:rFonts w:ascii="Times New Roman" w:eastAsia="等线" w:hAnsi="Times New Roman"/>
          <w:sz w:val="22"/>
          <w:szCs w:val="22"/>
          <w:lang w:val="en-US"/>
        </w:rPr>
        <w:t>Since the simulation and research in R19 have already demonstrated the feasibility of AI/ML for RRM measurement prediction, it is not necessary to repeat the simulation in 6G. Instead, only the specification impact needs to be studied, if any.</w:t>
      </w:r>
    </w:p>
    <w:p w14:paraId="6271CD65" w14:textId="7627BB3D" w:rsidR="009E0D90" w:rsidRDefault="003C1BEC" w:rsidP="009E0D90">
      <w:pPr>
        <w:rPr>
          <w:rFonts w:ascii="Times New Roman" w:eastAsia="等线" w:hAnsi="Times New Roman"/>
          <w:sz w:val="22"/>
          <w:szCs w:val="22"/>
          <w:lang w:val="en-US"/>
        </w:rPr>
      </w:pPr>
      <w:r w:rsidRPr="003C1BEC">
        <w:rPr>
          <w:rFonts w:ascii="Times New Roman" w:eastAsia="等线" w:hAnsi="Times New Roman"/>
          <w:sz w:val="22"/>
          <w:szCs w:val="22"/>
          <w:lang w:val="en-US"/>
        </w:rPr>
        <w:lastRenderedPageBreak/>
        <w:t>For candidate cell prediction based on LTM, it is crucial to establish clear criteria for labeling whether a cell qualifies as a candidate. These criteria may include thresholds for signal quality, mobility events, or other relevant metrics. Using the labeled dataset, AI/ML models can be trained to identify patterns in the measurement data that indicate which neighboring cells are likely to become suitable candidates for handover. The cell index label serves as the benchmark for direct candidate cell prediction.</w:t>
      </w:r>
      <w:r w:rsidR="00FE5A6D">
        <w:rPr>
          <w:rFonts w:ascii="Times New Roman" w:eastAsia="等线" w:hAnsi="Times New Roman" w:hint="eastAsia"/>
          <w:sz w:val="22"/>
          <w:szCs w:val="22"/>
          <w:lang w:val="en-US"/>
        </w:rPr>
        <w:t xml:space="preserve"> </w:t>
      </w:r>
    </w:p>
    <w:p w14:paraId="6B5B2423" w14:textId="763BCE13" w:rsidR="009E0D90" w:rsidRPr="009E0D90" w:rsidRDefault="009E0D90" w:rsidP="009E0D90">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With the predicted </w:t>
      </w:r>
      <w:r>
        <w:rPr>
          <w:rFonts w:ascii="Times New Roman" w:eastAsia="等线" w:hAnsi="Times New Roman"/>
          <w:sz w:val="22"/>
          <w:szCs w:val="22"/>
          <w:lang w:val="en-US"/>
        </w:rPr>
        <w:t>candidate</w:t>
      </w:r>
      <w:r>
        <w:rPr>
          <w:rFonts w:ascii="Times New Roman" w:eastAsia="等线" w:hAnsi="Times New Roman" w:hint="eastAsia"/>
          <w:sz w:val="22"/>
          <w:szCs w:val="22"/>
          <w:lang w:val="en-US"/>
        </w:rPr>
        <w:t xml:space="preserve"> cell, </w:t>
      </w:r>
      <w:r w:rsidR="008776D5" w:rsidRPr="008776D5">
        <w:rPr>
          <w:rFonts w:ascii="Times New Roman" w:eastAsia="等线" w:hAnsi="Times New Roman"/>
          <w:sz w:val="22"/>
          <w:szCs w:val="22"/>
          <w:lang w:val="en-US"/>
        </w:rPr>
        <w:t xml:space="preserve">the </w:t>
      </w:r>
      <w:r w:rsidR="008776D5">
        <w:rPr>
          <w:rFonts w:ascii="Times New Roman" w:eastAsia="等线" w:hAnsi="Times New Roman" w:hint="eastAsia"/>
          <w:sz w:val="22"/>
          <w:szCs w:val="22"/>
          <w:lang w:val="en-US"/>
        </w:rPr>
        <w:t>UE</w:t>
      </w:r>
      <w:r w:rsidR="008776D5" w:rsidRPr="008776D5">
        <w:rPr>
          <w:rFonts w:ascii="Times New Roman" w:eastAsia="等线" w:hAnsi="Times New Roman"/>
          <w:sz w:val="22"/>
          <w:szCs w:val="22"/>
          <w:lang w:val="en-US"/>
        </w:rPr>
        <w:t xml:space="preserve"> initiates early synchronization and preparation procedures for that cell</w:t>
      </w:r>
      <w:r w:rsidR="007B545A">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sidR="007B545A" w:rsidRPr="007B545A">
        <w:rPr>
          <w:rFonts w:ascii="Times New Roman" w:eastAsia="等线" w:hAnsi="Times New Roman"/>
          <w:sz w:val="22"/>
          <w:szCs w:val="22"/>
          <w:lang w:val="en-US"/>
        </w:rPr>
        <w:t>This proactive approach aims to reduce handover interruption time and improve overall mobility performance. The effectiveness of AI/ML-based candidate cell prediction can be evaluated by comparing mobility results with baseline scenarios, such as conventional LTM mechanisms, to quantify the performance gains.</w:t>
      </w:r>
    </w:p>
    <w:p w14:paraId="31CABDDD" w14:textId="10151626" w:rsidR="003936D4" w:rsidRDefault="00BB4B11" w:rsidP="00664C1E">
      <w:pPr>
        <w:rPr>
          <w:b/>
          <w:bCs/>
        </w:rPr>
      </w:pPr>
      <w:r w:rsidRPr="00BB4B11">
        <w:rPr>
          <w:rFonts w:ascii="Times New Roman" w:eastAsia="等线" w:hAnsi="Times New Roman"/>
          <w:sz w:val="22"/>
          <w:szCs w:val="22"/>
        </w:rPr>
        <w:t xml:space="preserve">AI/ML enables precise candidate cell selection by </w:t>
      </w:r>
      <w:proofErr w:type="spellStart"/>
      <w:r w:rsidRPr="00BB4B11">
        <w:rPr>
          <w:rFonts w:ascii="Times New Roman" w:eastAsia="等线" w:hAnsi="Times New Roman"/>
          <w:sz w:val="22"/>
          <w:szCs w:val="22"/>
        </w:rPr>
        <w:t>analyzing</w:t>
      </w:r>
      <w:proofErr w:type="spellEnd"/>
      <w:r w:rsidRPr="00BB4B11">
        <w:rPr>
          <w:rFonts w:ascii="Times New Roman" w:eastAsia="等线" w:hAnsi="Times New Roman"/>
          <w:sz w:val="22"/>
          <w:szCs w:val="22"/>
        </w:rPr>
        <w:t xml:space="preserve"> real-time measurements, user mobility patterns.</w:t>
      </w:r>
      <w:r w:rsidRPr="00BB4B11">
        <w:rPr>
          <w:rFonts w:ascii="Times New Roman" w:eastAsia="等线" w:hAnsi="Times New Roman" w:hint="eastAsia"/>
          <w:sz w:val="22"/>
          <w:szCs w:val="22"/>
        </w:rPr>
        <w:t xml:space="preserve"> </w:t>
      </w:r>
      <w:r>
        <w:rPr>
          <w:rFonts w:ascii="Times New Roman" w:eastAsia="等线" w:hAnsi="Times New Roman" w:hint="eastAsia"/>
          <w:sz w:val="22"/>
          <w:szCs w:val="22"/>
        </w:rPr>
        <w:t>The L3 HO</w:t>
      </w:r>
      <w:r w:rsidRPr="00BB4B11">
        <w:rPr>
          <w:rFonts w:ascii="Times New Roman" w:eastAsia="等线" w:hAnsi="Times New Roman"/>
          <w:sz w:val="22"/>
          <w:szCs w:val="22"/>
        </w:rPr>
        <w:t xml:space="preserve"> pro</w:t>
      </w:r>
      <w:r>
        <w:rPr>
          <w:rFonts w:ascii="Times New Roman" w:eastAsia="等线" w:hAnsi="Times New Roman" w:hint="eastAsia"/>
          <w:sz w:val="22"/>
          <w:szCs w:val="22"/>
        </w:rPr>
        <w:t xml:space="preserve">cedure also </w:t>
      </w:r>
      <w:r w:rsidRPr="00BB4B11">
        <w:rPr>
          <w:rFonts w:ascii="Times New Roman" w:eastAsia="等线" w:hAnsi="Times New Roman"/>
          <w:sz w:val="22"/>
          <w:szCs w:val="22"/>
        </w:rPr>
        <w:t>depends on selecting the most suitable target cell from a set of candidate cells, based on measurement reports.</w:t>
      </w:r>
      <w:r>
        <w:rPr>
          <w:rFonts w:ascii="Times New Roman" w:eastAsia="等线" w:hAnsi="Times New Roman" w:hint="eastAsia"/>
          <w:sz w:val="22"/>
          <w:szCs w:val="22"/>
        </w:rPr>
        <w:t xml:space="preserve"> </w:t>
      </w:r>
      <w:r w:rsidRPr="00BB4B11">
        <w:rPr>
          <w:rFonts w:ascii="Times New Roman" w:eastAsia="等线" w:hAnsi="Times New Roman"/>
          <w:sz w:val="22"/>
          <w:szCs w:val="22"/>
        </w:rPr>
        <w:t>Applying AI</w:t>
      </w:r>
      <w:r>
        <w:rPr>
          <w:rFonts w:ascii="Times New Roman" w:eastAsia="等线" w:hAnsi="Times New Roman" w:hint="eastAsia"/>
          <w:sz w:val="22"/>
          <w:szCs w:val="22"/>
        </w:rPr>
        <w:t>/</w:t>
      </w:r>
      <w:r w:rsidRPr="00BB4B11">
        <w:rPr>
          <w:rFonts w:ascii="Times New Roman" w:eastAsia="等线" w:hAnsi="Times New Roman"/>
          <w:sz w:val="22"/>
          <w:szCs w:val="22"/>
        </w:rPr>
        <w:t>ML in L3 HO allows the network to proactively identify the most promising target cell before triggering the handover, improving handover reliability, minimizing failures, and optimizing resource allocation, even without early synchronization mechanisms unique to LTM.</w:t>
      </w:r>
    </w:p>
    <w:p w14:paraId="4F0EEB1B" w14:textId="0D888FA7" w:rsidR="00664C1E" w:rsidRDefault="00664C1E" w:rsidP="00664C1E">
      <w:pPr>
        <w:rPr>
          <w:b/>
          <w:bCs/>
        </w:rPr>
      </w:pPr>
      <w:r w:rsidRPr="00664C1E">
        <w:rPr>
          <w:b/>
          <w:bCs/>
        </w:rPr>
        <w:t xml:space="preserve">Proposal </w:t>
      </w:r>
      <w:r w:rsidR="00413FEE">
        <w:rPr>
          <w:rFonts w:hint="eastAsia"/>
          <w:b/>
          <w:bCs/>
        </w:rPr>
        <w:t>4</w:t>
      </w:r>
      <w:r w:rsidRPr="00664C1E">
        <w:rPr>
          <w:b/>
          <w:bCs/>
        </w:rPr>
        <w:t xml:space="preserve">: RAN2 study AI LTM-like mobility for 6G harmonized mobility framework </w:t>
      </w:r>
      <w:r w:rsidR="003936D4">
        <w:rPr>
          <w:rFonts w:hint="eastAsia"/>
          <w:b/>
          <w:bCs/>
        </w:rPr>
        <w:t>include but not limited to</w:t>
      </w:r>
      <w:r w:rsidR="003936D4" w:rsidRPr="00664C1E">
        <w:rPr>
          <w:b/>
          <w:bCs/>
        </w:rPr>
        <w:t xml:space="preserve"> </w:t>
      </w:r>
      <w:r w:rsidRPr="00664C1E">
        <w:rPr>
          <w:b/>
          <w:bCs/>
        </w:rPr>
        <w:t>candidate cell prediction</w:t>
      </w:r>
      <w:r w:rsidR="00F1503E">
        <w:rPr>
          <w:rFonts w:hint="eastAsia"/>
          <w:b/>
          <w:bCs/>
        </w:rPr>
        <w:t>,</w:t>
      </w:r>
      <w:r w:rsidR="00BB4B11">
        <w:rPr>
          <w:rFonts w:hint="eastAsia"/>
          <w:b/>
          <w:bCs/>
        </w:rPr>
        <w:t xml:space="preserve"> target cell prediction.</w:t>
      </w:r>
      <w:r w:rsidR="00F1503E">
        <w:rPr>
          <w:rFonts w:hint="eastAsia"/>
          <w:b/>
          <w:bCs/>
        </w:rPr>
        <w:t xml:space="preserve"> FFS </w:t>
      </w:r>
      <w:r w:rsidR="00F1503E" w:rsidRPr="00F1503E">
        <w:rPr>
          <w:b/>
          <w:bCs/>
        </w:rPr>
        <w:t>candidate</w:t>
      </w:r>
      <w:r w:rsidR="00F1503E">
        <w:rPr>
          <w:rFonts w:hint="eastAsia"/>
          <w:b/>
          <w:bCs/>
        </w:rPr>
        <w:t xml:space="preserve"> cell prediction</w:t>
      </w:r>
      <w:r w:rsidR="00F1503E" w:rsidRPr="00F1503E">
        <w:rPr>
          <w:b/>
          <w:bCs/>
        </w:rPr>
        <w:t xml:space="preserve"> for </w:t>
      </w:r>
      <w:r w:rsidR="00BB4B11">
        <w:rPr>
          <w:rFonts w:hint="eastAsia"/>
          <w:b/>
          <w:bCs/>
        </w:rPr>
        <w:t>L</w:t>
      </w:r>
      <w:r w:rsidR="00F1503E">
        <w:rPr>
          <w:rFonts w:hint="eastAsia"/>
          <w:b/>
          <w:bCs/>
        </w:rPr>
        <w:t>3</w:t>
      </w:r>
      <w:r w:rsidR="00F1503E" w:rsidRPr="00F1503E">
        <w:rPr>
          <w:b/>
          <w:bCs/>
        </w:rPr>
        <w:t xml:space="preserve"> HO</w:t>
      </w:r>
      <w:r w:rsidR="00F1503E">
        <w:rPr>
          <w:rFonts w:hint="eastAsia"/>
          <w:b/>
          <w:bCs/>
        </w:rPr>
        <w:t>.</w:t>
      </w:r>
    </w:p>
    <w:p w14:paraId="00A29A4C" w14:textId="0E54ED96" w:rsidR="00500769" w:rsidRPr="00D74C93" w:rsidRDefault="00E14B32" w:rsidP="00E14B32">
      <w:pPr>
        <w:pStyle w:val="Heading2"/>
        <w:tabs>
          <w:tab w:val="num" w:pos="576"/>
        </w:tabs>
        <w:rPr>
          <w:rFonts w:eastAsia="PMingLiU"/>
          <w:lang w:eastAsia="zh-TW"/>
        </w:rPr>
      </w:pPr>
      <w:r w:rsidRPr="00E14B32">
        <w:rPr>
          <w:rFonts w:eastAsia="等线"/>
        </w:rPr>
        <w:tab/>
      </w:r>
      <w:r w:rsidR="002245A9" w:rsidRPr="00D74C93">
        <w:rPr>
          <w:rFonts w:eastAsia="PMingLiU" w:hint="eastAsia"/>
          <w:lang w:eastAsia="zh-TW"/>
        </w:rPr>
        <w:t xml:space="preserve">Summary </w:t>
      </w:r>
      <w:r>
        <w:rPr>
          <w:rFonts w:eastAsia="等线" w:hint="eastAsia"/>
        </w:rPr>
        <w:t>T</w:t>
      </w:r>
      <w:r w:rsidR="002245A9" w:rsidRPr="00D74C93">
        <w:rPr>
          <w:rFonts w:eastAsia="PMingLiU" w:hint="eastAsia"/>
          <w:lang w:eastAsia="zh-TW"/>
        </w:rPr>
        <w:t>able</w:t>
      </w:r>
    </w:p>
    <w:tbl>
      <w:tblPr>
        <w:tblStyle w:val="TableGrid2"/>
        <w:tblW w:w="10343" w:type="dxa"/>
        <w:tblInd w:w="0" w:type="dxa"/>
        <w:tblLayout w:type="fixed"/>
        <w:tblLook w:val="04A0" w:firstRow="1" w:lastRow="0" w:firstColumn="1" w:lastColumn="0" w:noHBand="0" w:noVBand="1"/>
      </w:tblPr>
      <w:tblGrid>
        <w:gridCol w:w="2547"/>
        <w:gridCol w:w="3260"/>
        <w:gridCol w:w="4536"/>
      </w:tblGrid>
      <w:tr w:rsidR="003936D4" w:rsidRPr="002245A9" w14:paraId="16CD36ED" w14:textId="77777777" w:rsidTr="003936D4">
        <w:trPr>
          <w:trHeight w:val="1200"/>
        </w:trPr>
        <w:tc>
          <w:tcPr>
            <w:tcW w:w="2547" w:type="dxa"/>
            <w:tcBorders>
              <w:top w:val="single" w:sz="4" w:space="0" w:color="auto"/>
              <w:left w:val="single" w:sz="4" w:space="0" w:color="auto"/>
              <w:bottom w:val="single" w:sz="4" w:space="0" w:color="auto"/>
              <w:right w:val="single" w:sz="4" w:space="0" w:color="auto"/>
            </w:tcBorders>
            <w:hideMark/>
          </w:tcPr>
          <w:p w14:paraId="1B2C1AC6" w14:textId="77777777" w:rsidR="003936D4" w:rsidRPr="002245A9" w:rsidRDefault="003936D4" w:rsidP="002245A9">
            <w:pPr>
              <w:rPr>
                <w:rFonts w:ascii="Times New Roman" w:eastAsia="等线" w:hAnsi="Times New Roman"/>
                <w:kern w:val="2"/>
                <w:sz w:val="22"/>
                <w:szCs w:val="22"/>
                <w:lang w:val="en-US"/>
              </w:rPr>
            </w:pPr>
            <w:r w:rsidRPr="002245A9">
              <w:rPr>
                <w:rFonts w:ascii="Times New Roman" w:eastAsia="等线" w:hAnsi="Times New Roman"/>
                <w:sz w:val="22"/>
                <w:szCs w:val="22"/>
                <w:lang w:val="en-US"/>
              </w:rPr>
              <w:t>Use case</w:t>
            </w:r>
          </w:p>
        </w:tc>
        <w:tc>
          <w:tcPr>
            <w:tcW w:w="3260" w:type="dxa"/>
            <w:tcBorders>
              <w:top w:val="single" w:sz="4" w:space="0" w:color="auto"/>
              <w:left w:val="single" w:sz="4" w:space="0" w:color="auto"/>
              <w:right w:val="single" w:sz="4" w:space="0" w:color="auto"/>
            </w:tcBorders>
          </w:tcPr>
          <w:p w14:paraId="1B407FF8" w14:textId="06E51F38" w:rsidR="003936D4" w:rsidRPr="002245A9" w:rsidRDefault="003936D4" w:rsidP="002245A9">
            <w:pPr>
              <w:rPr>
                <w:rFonts w:ascii="Times New Roman" w:eastAsia="等线" w:hAnsi="Times New Roman"/>
                <w:sz w:val="22"/>
                <w:szCs w:val="22"/>
                <w:lang w:val="en-US"/>
              </w:rPr>
            </w:pPr>
            <w:r>
              <w:rPr>
                <w:rFonts w:ascii="Times New Roman" w:eastAsia="等线" w:hAnsi="Times New Roman"/>
                <w:sz w:val="22"/>
                <w:szCs w:val="22"/>
                <w:lang w:val="en-US" w:eastAsia="zh-TW"/>
              </w:rPr>
              <w:t>D</w:t>
            </w:r>
            <w:r>
              <w:rPr>
                <w:rFonts w:ascii="Times New Roman" w:eastAsia="等线" w:hAnsi="Times New Roman" w:hint="eastAsia"/>
                <w:sz w:val="22"/>
                <w:szCs w:val="22"/>
                <w:lang w:val="en-US"/>
              </w:rPr>
              <w:t>escription</w:t>
            </w:r>
          </w:p>
        </w:tc>
        <w:tc>
          <w:tcPr>
            <w:tcW w:w="4536" w:type="dxa"/>
            <w:tcBorders>
              <w:top w:val="single" w:sz="4" w:space="0" w:color="auto"/>
              <w:left w:val="single" w:sz="4" w:space="0" w:color="auto"/>
              <w:right w:val="single" w:sz="4" w:space="0" w:color="auto"/>
            </w:tcBorders>
            <w:hideMark/>
          </w:tcPr>
          <w:p w14:paraId="1530494B" w14:textId="7F91E664" w:rsidR="003936D4" w:rsidRPr="002245A9" w:rsidRDefault="003936D4" w:rsidP="002245A9">
            <w:pPr>
              <w:rPr>
                <w:rFonts w:ascii="Times New Roman" w:eastAsia="等线" w:hAnsi="Times New Roman"/>
                <w:sz w:val="22"/>
                <w:szCs w:val="22"/>
                <w:lang w:val="en-US"/>
              </w:rPr>
            </w:pPr>
            <w:r w:rsidRPr="002245A9">
              <w:rPr>
                <w:rFonts w:ascii="Times New Roman" w:eastAsia="等线" w:hAnsi="Times New Roman"/>
                <w:sz w:val="22"/>
                <w:szCs w:val="22"/>
                <w:lang w:val="en-US"/>
              </w:rPr>
              <w:t xml:space="preserve">Motivation </w:t>
            </w:r>
          </w:p>
        </w:tc>
      </w:tr>
      <w:tr w:rsidR="003936D4" w:rsidRPr="002245A9" w14:paraId="6BADCB87" w14:textId="77777777" w:rsidTr="003936D4">
        <w:tc>
          <w:tcPr>
            <w:tcW w:w="2547" w:type="dxa"/>
            <w:tcBorders>
              <w:top w:val="single" w:sz="4" w:space="0" w:color="auto"/>
              <w:left w:val="single" w:sz="4" w:space="0" w:color="auto"/>
              <w:bottom w:val="single" w:sz="4" w:space="0" w:color="auto"/>
              <w:right w:val="single" w:sz="4" w:space="0" w:color="auto"/>
            </w:tcBorders>
            <w:hideMark/>
          </w:tcPr>
          <w:p w14:paraId="587B992E" w14:textId="77777777" w:rsidR="003936D4" w:rsidRPr="002245A9" w:rsidRDefault="003936D4" w:rsidP="002245A9">
            <w:pPr>
              <w:rPr>
                <w:rFonts w:ascii="Times New Roman" w:eastAsia="等线" w:hAnsi="Times New Roman"/>
                <w:sz w:val="22"/>
                <w:szCs w:val="22"/>
                <w:lang w:val="en-US"/>
              </w:rPr>
            </w:pPr>
            <w:r w:rsidRPr="002245A9">
              <w:rPr>
                <w:rFonts w:ascii="Times New Roman" w:eastAsia="等线" w:hAnsi="Times New Roman"/>
                <w:sz w:val="22"/>
                <w:szCs w:val="22"/>
                <w:lang w:val="en-US"/>
              </w:rPr>
              <w:t>Non-</w:t>
            </w:r>
            <w:proofErr w:type="spellStart"/>
            <w:r w:rsidRPr="002245A9">
              <w:rPr>
                <w:rFonts w:ascii="Times New Roman" w:eastAsia="等线" w:hAnsi="Times New Roman"/>
                <w:sz w:val="22"/>
                <w:szCs w:val="22"/>
                <w:lang w:val="en-US"/>
              </w:rPr>
              <w:t>colocated</w:t>
            </w:r>
            <w:proofErr w:type="spellEnd"/>
          </w:p>
        </w:tc>
        <w:tc>
          <w:tcPr>
            <w:tcW w:w="3260" w:type="dxa"/>
            <w:tcBorders>
              <w:top w:val="single" w:sz="4" w:space="0" w:color="auto"/>
              <w:left w:val="single" w:sz="4" w:space="0" w:color="auto"/>
              <w:bottom w:val="single" w:sz="4" w:space="0" w:color="auto"/>
              <w:right w:val="single" w:sz="4" w:space="0" w:color="auto"/>
            </w:tcBorders>
          </w:tcPr>
          <w:p w14:paraId="287D26D1" w14:textId="1D797023" w:rsidR="003936D4" w:rsidRPr="003936D4" w:rsidRDefault="003936D4" w:rsidP="002245A9">
            <w:pPr>
              <w:rPr>
                <w:rFonts w:ascii="Times New Roman" w:eastAsia="等线" w:hAnsi="Times New Roman"/>
                <w:lang w:val="en-US"/>
              </w:rPr>
            </w:pPr>
            <w:r w:rsidRPr="003936D4">
              <w:rPr>
                <w:rFonts w:ascii="Times New Roman" w:eastAsia="等线" w:hAnsi="Times New Roman"/>
                <w:lang w:val="en-US"/>
              </w:rPr>
              <w:t>Using AI/ML model to predict measurement results for non-</w:t>
            </w:r>
            <w:proofErr w:type="spellStart"/>
            <w:r w:rsidRPr="003936D4">
              <w:rPr>
                <w:rFonts w:ascii="Times New Roman" w:eastAsia="等线" w:hAnsi="Times New Roman"/>
                <w:lang w:val="en-US"/>
              </w:rPr>
              <w:t>colocated</w:t>
            </w:r>
            <w:proofErr w:type="spellEnd"/>
            <w:r w:rsidRPr="003936D4">
              <w:rPr>
                <w:rFonts w:ascii="Times New Roman" w:eastAsia="等线" w:hAnsi="Times New Roman"/>
                <w:lang w:val="en-US"/>
              </w:rPr>
              <w:t xml:space="preserve"> inter-frequency cells.</w:t>
            </w:r>
          </w:p>
        </w:tc>
        <w:tc>
          <w:tcPr>
            <w:tcW w:w="4536" w:type="dxa"/>
            <w:tcBorders>
              <w:top w:val="single" w:sz="4" w:space="0" w:color="auto"/>
              <w:left w:val="single" w:sz="4" w:space="0" w:color="auto"/>
              <w:bottom w:val="single" w:sz="4" w:space="0" w:color="auto"/>
              <w:right w:val="single" w:sz="4" w:space="0" w:color="auto"/>
            </w:tcBorders>
            <w:hideMark/>
          </w:tcPr>
          <w:p w14:paraId="18B055E0" w14:textId="147A0777" w:rsidR="003936D4" w:rsidRPr="003936D4" w:rsidRDefault="003936D4" w:rsidP="002245A9">
            <w:pPr>
              <w:rPr>
                <w:rFonts w:ascii="Times New Roman" w:eastAsia="等线" w:hAnsi="Times New Roman"/>
                <w:lang w:val="en-US"/>
              </w:rPr>
            </w:pPr>
            <w:r w:rsidRPr="003936D4">
              <w:rPr>
                <w:rFonts w:ascii="Times New Roman" w:eastAsia="等线" w:hAnsi="Times New Roman"/>
                <w:lang w:val="en-US"/>
              </w:rPr>
              <w:t>real-world deployments are overwhelmingly non-</w:t>
            </w:r>
            <w:proofErr w:type="spellStart"/>
            <w:r w:rsidRPr="003936D4">
              <w:rPr>
                <w:rFonts w:ascii="Times New Roman" w:eastAsia="等线" w:hAnsi="Times New Roman"/>
                <w:lang w:val="en-US"/>
              </w:rPr>
              <w:t>colocated</w:t>
            </w:r>
            <w:proofErr w:type="spellEnd"/>
            <w:r w:rsidRPr="003936D4">
              <w:rPr>
                <w:rFonts w:ascii="Times New Roman" w:eastAsia="等线" w:hAnsi="Times New Roman"/>
                <w:lang w:val="en-US"/>
              </w:rPr>
              <w:t>. It is necessary to verify the feasibility of AI/ML in non-</w:t>
            </w:r>
            <w:proofErr w:type="spellStart"/>
            <w:r w:rsidRPr="003936D4">
              <w:rPr>
                <w:rFonts w:ascii="Times New Roman" w:eastAsia="等线" w:hAnsi="Times New Roman"/>
                <w:lang w:val="en-US"/>
              </w:rPr>
              <w:t>colocated</w:t>
            </w:r>
            <w:proofErr w:type="spellEnd"/>
            <w:r w:rsidRPr="003936D4">
              <w:rPr>
                <w:rFonts w:ascii="Times New Roman" w:eastAsia="等线" w:hAnsi="Times New Roman"/>
                <w:lang w:val="en-US"/>
              </w:rPr>
              <w:t xml:space="preserve"> scenarios.</w:t>
            </w:r>
          </w:p>
        </w:tc>
      </w:tr>
      <w:tr w:rsidR="003936D4" w:rsidRPr="002245A9" w14:paraId="451AFBFE" w14:textId="77777777" w:rsidTr="003936D4">
        <w:tc>
          <w:tcPr>
            <w:tcW w:w="2547" w:type="dxa"/>
            <w:tcBorders>
              <w:top w:val="single" w:sz="4" w:space="0" w:color="auto"/>
              <w:left w:val="single" w:sz="4" w:space="0" w:color="auto"/>
              <w:bottom w:val="single" w:sz="4" w:space="0" w:color="auto"/>
              <w:right w:val="single" w:sz="4" w:space="0" w:color="auto"/>
            </w:tcBorders>
          </w:tcPr>
          <w:p w14:paraId="71A10EBC" w14:textId="22775442" w:rsidR="003936D4" w:rsidRPr="002245A9" w:rsidRDefault="003936D4" w:rsidP="00632062">
            <w:pPr>
              <w:rPr>
                <w:rFonts w:ascii="Times New Roman" w:eastAsia="等线" w:hAnsi="Times New Roman"/>
                <w:sz w:val="22"/>
                <w:szCs w:val="22"/>
                <w:lang w:val="en-US"/>
              </w:rPr>
            </w:pPr>
            <w:r>
              <w:rPr>
                <w:rFonts w:ascii="Times New Roman" w:eastAsia="等线" w:hAnsi="Times New Roman"/>
                <w:lang w:val="en-US"/>
              </w:rPr>
              <w:t>Failure Prediction</w:t>
            </w:r>
          </w:p>
        </w:tc>
        <w:tc>
          <w:tcPr>
            <w:tcW w:w="3260" w:type="dxa"/>
            <w:tcBorders>
              <w:top w:val="single" w:sz="4" w:space="0" w:color="auto"/>
              <w:left w:val="single" w:sz="4" w:space="0" w:color="auto"/>
              <w:bottom w:val="single" w:sz="4" w:space="0" w:color="auto"/>
              <w:right w:val="single" w:sz="4" w:space="0" w:color="auto"/>
            </w:tcBorders>
          </w:tcPr>
          <w:p w14:paraId="115EF40A" w14:textId="14ACB4C1" w:rsidR="003936D4" w:rsidRPr="003936D4" w:rsidRDefault="003936D4" w:rsidP="00632062">
            <w:pPr>
              <w:rPr>
                <w:rFonts w:ascii="Times New Roman" w:eastAsia="等线" w:hAnsi="Times New Roman"/>
                <w:lang w:val="en-US"/>
              </w:rPr>
            </w:pPr>
            <w:r w:rsidRPr="003936D4">
              <w:rPr>
                <w:rFonts w:ascii="Times New Roman" w:eastAsia="等线" w:hAnsi="Times New Roman"/>
                <w:lang w:val="en-US"/>
              </w:rPr>
              <w:t>Using AI/ML model to predict future failure occurrence.</w:t>
            </w:r>
          </w:p>
          <w:p w14:paraId="4ABF36A9" w14:textId="173A32E6" w:rsidR="003936D4" w:rsidRPr="003936D4" w:rsidRDefault="003936D4" w:rsidP="00632062">
            <w:pPr>
              <w:rPr>
                <w:rFonts w:ascii="Times New Roman" w:eastAsia="等线" w:hAnsi="Times New Roman"/>
                <w:lang w:val="en-US"/>
              </w:rPr>
            </w:pPr>
          </w:p>
        </w:tc>
        <w:tc>
          <w:tcPr>
            <w:tcW w:w="4536" w:type="dxa"/>
            <w:tcBorders>
              <w:top w:val="single" w:sz="4" w:space="0" w:color="auto"/>
              <w:left w:val="single" w:sz="4" w:space="0" w:color="auto"/>
              <w:bottom w:val="single" w:sz="4" w:space="0" w:color="auto"/>
              <w:right w:val="single" w:sz="4" w:space="0" w:color="auto"/>
            </w:tcBorders>
          </w:tcPr>
          <w:p w14:paraId="24A0CEAF" w14:textId="3D391489" w:rsidR="003936D4" w:rsidRPr="003936D4" w:rsidRDefault="003936D4" w:rsidP="00632062">
            <w:pPr>
              <w:rPr>
                <w:rFonts w:ascii="Times New Roman" w:eastAsia="等线" w:hAnsi="Times New Roman"/>
                <w:lang w:val="en-US"/>
              </w:rPr>
            </w:pPr>
            <w:r w:rsidRPr="003936D4">
              <w:rPr>
                <w:rFonts w:ascii="Times New Roman" w:eastAsia="等线" w:hAnsi="Times New Roman"/>
                <w:lang w:val="en-US"/>
              </w:rPr>
              <w:t>To proactively identify and mitigate potential failures before they impact user experience.</w:t>
            </w:r>
          </w:p>
        </w:tc>
      </w:tr>
      <w:tr w:rsidR="00BB4B11" w:rsidRPr="002245A9" w14:paraId="57E224D5" w14:textId="77777777" w:rsidTr="003936D4">
        <w:tc>
          <w:tcPr>
            <w:tcW w:w="2547" w:type="dxa"/>
            <w:vMerge w:val="restart"/>
            <w:tcBorders>
              <w:top w:val="single" w:sz="4" w:space="0" w:color="auto"/>
              <w:left w:val="single" w:sz="4" w:space="0" w:color="auto"/>
              <w:right w:val="single" w:sz="4" w:space="0" w:color="auto"/>
            </w:tcBorders>
          </w:tcPr>
          <w:p w14:paraId="4292F879" w14:textId="093C2D88" w:rsidR="00BB4B11" w:rsidRDefault="00BB4B11" w:rsidP="00E14B32">
            <w:pPr>
              <w:rPr>
                <w:rFonts w:ascii="Times New Roman" w:eastAsia="等线" w:hAnsi="Times New Roman"/>
                <w:lang w:val="en-US"/>
              </w:rPr>
            </w:pPr>
            <w:r w:rsidRPr="00D769E3">
              <w:rPr>
                <w:rFonts w:ascii="Times New Roman" w:eastAsia="等线" w:hAnsi="Times New Roman"/>
                <w:lang w:val="en-US"/>
              </w:rPr>
              <w:t>AI for LTM like mobility</w:t>
            </w:r>
          </w:p>
        </w:tc>
        <w:tc>
          <w:tcPr>
            <w:tcW w:w="3260" w:type="dxa"/>
            <w:tcBorders>
              <w:top w:val="single" w:sz="4" w:space="0" w:color="auto"/>
              <w:left w:val="single" w:sz="4" w:space="0" w:color="auto"/>
              <w:bottom w:val="single" w:sz="4" w:space="0" w:color="auto"/>
              <w:right w:val="single" w:sz="4" w:space="0" w:color="auto"/>
            </w:tcBorders>
          </w:tcPr>
          <w:p w14:paraId="1B5319F1" w14:textId="25EB8445" w:rsidR="00BB4B11" w:rsidRPr="003936D4" w:rsidRDefault="00BB4B11" w:rsidP="00E14B32">
            <w:pPr>
              <w:rPr>
                <w:rFonts w:ascii="Times New Roman" w:eastAsia="等线" w:hAnsi="Times New Roman"/>
                <w:lang w:val="en-US"/>
              </w:rPr>
            </w:pPr>
            <w:r w:rsidRPr="003936D4">
              <w:rPr>
                <w:rFonts w:ascii="Times New Roman" w:eastAsia="等线" w:hAnsi="Times New Roman"/>
                <w:lang w:val="en-US"/>
              </w:rPr>
              <w:t xml:space="preserve">RRM measurement prediction for LTM </w:t>
            </w:r>
          </w:p>
        </w:tc>
        <w:tc>
          <w:tcPr>
            <w:tcW w:w="4536" w:type="dxa"/>
            <w:tcBorders>
              <w:top w:val="single" w:sz="4" w:space="0" w:color="auto"/>
              <w:left w:val="single" w:sz="4" w:space="0" w:color="auto"/>
              <w:bottom w:val="single" w:sz="4" w:space="0" w:color="auto"/>
              <w:right w:val="single" w:sz="4" w:space="0" w:color="auto"/>
            </w:tcBorders>
          </w:tcPr>
          <w:p w14:paraId="5E17002D" w14:textId="0E6B65F4" w:rsidR="00BB4B11" w:rsidRPr="003936D4" w:rsidRDefault="00BB4B11" w:rsidP="00E14B32">
            <w:pPr>
              <w:rPr>
                <w:rFonts w:ascii="Times New Roman" w:eastAsia="等线" w:hAnsi="Times New Roman"/>
                <w:lang w:val="en-US"/>
              </w:rPr>
            </w:pPr>
            <w:r w:rsidRPr="003936D4">
              <w:rPr>
                <w:rFonts w:ascii="Times New Roman" w:eastAsia="等线" w:hAnsi="Times New Roman"/>
                <w:lang w:val="en-US"/>
              </w:rPr>
              <w:t>Measurement reduction</w:t>
            </w:r>
          </w:p>
        </w:tc>
      </w:tr>
      <w:tr w:rsidR="00BB4B11" w:rsidRPr="002245A9" w14:paraId="7410773F" w14:textId="77777777" w:rsidTr="003936D4">
        <w:tc>
          <w:tcPr>
            <w:tcW w:w="2547" w:type="dxa"/>
            <w:vMerge/>
            <w:tcBorders>
              <w:left w:val="single" w:sz="4" w:space="0" w:color="auto"/>
              <w:right w:val="single" w:sz="4" w:space="0" w:color="auto"/>
            </w:tcBorders>
            <w:vAlign w:val="center"/>
          </w:tcPr>
          <w:p w14:paraId="75CAD7F5" w14:textId="77777777" w:rsidR="00BB4B11" w:rsidRDefault="00BB4B11" w:rsidP="00E14B32">
            <w:pPr>
              <w:rPr>
                <w:rFonts w:ascii="Times New Roman" w:eastAsia="等线" w:hAnsi="Times New Roman"/>
                <w:lang w:val="en-US"/>
              </w:rPr>
            </w:pPr>
          </w:p>
        </w:tc>
        <w:tc>
          <w:tcPr>
            <w:tcW w:w="3260" w:type="dxa"/>
            <w:tcBorders>
              <w:top w:val="single" w:sz="4" w:space="0" w:color="auto"/>
              <w:left w:val="single" w:sz="4" w:space="0" w:color="auto"/>
              <w:bottom w:val="single" w:sz="4" w:space="0" w:color="auto"/>
              <w:right w:val="single" w:sz="4" w:space="0" w:color="auto"/>
            </w:tcBorders>
          </w:tcPr>
          <w:p w14:paraId="636E50A3" w14:textId="77777777" w:rsidR="00BB4B11" w:rsidRPr="003936D4" w:rsidRDefault="00BB4B11" w:rsidP="00E14B32">
            <w:pPr>
              <w:rPr>
                <w:rFonts w:ascii="Times New Roman" w:eastAsia="等线" w:hAnsi="Times New Roman"/>
                <w:lang w:val="en-US"/>
              </w:rPr>
            </w:pPr>
            <w:r w:rsidRPr="003936D4">
              <w:rPr>
                <w:rFonts w:ascii="Times New Roman" w:eastAsia="等线" w:hAnsi="Times New Roman"/>
                <w:lang w:val="en-US"/>
              </w:rPr>
              <w:t>Measurement Event prediction for LTM</w:t>
            </w:r>
          </w:p>
          <w:p w14:paraId="01CBCA45" w14:textId="5D3DBECE" w:rsidR="00BB4B11" w:rsidRPr="003936D4" w:rsidRDefault="00BB4B11" w:rsidP="00E14B32">
            <w:pPr>
              <w:rPr>
                <w:rFonts w:ascii="Times New Roman" w:eastAsia="等线" w:hAnsi="Times New Roman"/>
                <w:lang w:val="en-US"/>
              </w:rPr>
            </w:pPr>
          </w:p>
        </w:tc>
        <w:tc>
          <w:tcPr>
            <w:tcW w:w="4536" w:type="dxa"/>
            <w:tcBorders>
              <w:top w:val="single" w:sz="4" w:space="0" w:color="auto"/>
              <w:left w:val="single" w:sz="4" w:space="0" w:color="auto"/>
              <w:bottom w:val="single" w:sz="4" w:space="0" w:color="auto"/>
              <w:right w:val="single" w:sz="4" w:space="0" w:color="auto"/>
            </w:tcBorders>
          </w:tcPr>
          <w:p w14:paraId="021B5AB7" w14:textId="68764E4E" w:rsidR="00BB4B11" w:rsidRPr="003936D4" w:rsidRDefault="00BB4B11" w:rsidP="00E14B32">
            <w:pPr>
              <w:rPr>
                <w:rFonts w:ascii="Times New Roman" w:eastAsia="等线" w:hAnsi="Times New Roman"/>
                <w:lang w:val="en-US"/>
              </w:rPr>
            </w:pPr>
            <w:r w:rsidRPr="003936D4">
              <w:rPr>
                <w:rFonts w:ascii="Times New Roman" w:eastAsia="等线" w:hAnsi="Times New Roman"/>
                <w:lang w:val="en-US"/>
              </w:rPr>
              <w:t>Performance enhancement</w:t>
            </w:r>
          </w:p>
        </w:tc>
      </w:tr>
      <w:tr w:rsidR="00BB4B11" w:rsidRPr="002245A9" w14:paraId="03FD0427" w14:textId="77777777" w:rsidTr="00471A47">
        <w:tc>
          <w:tcPr>
            <w:tcW w:w="2547" w:type="dxa"/>
            <w:vMerge/>
            <w:tcBorders>
              <w:left w:val="single" w:sz="4" w:space="0" w:color="auto"/>
              <w:right w:val="single" w:sz="4" w:space="0" w:color="auto"/>
            </w:tcBorders>
            <w:vAlign w:val="center"/>
          </w:tcPr>
          <w:p w14:paraId="01C3C29C" w14:textId="77777777" w:rsidR="00BB4B11" w:rsidRDefault="00BB4B11" w:rsidP="00E14B32">
            <w:pPr>
              <w:rPr>
                <w:rFonts w:ascii="Times New Roman" w:eastAsia="等线" w:hAnsi="Times New Roman"/>
                <w:lang w:val="en-US"/>
              </w:rPr>
            </w:pPr>
          </w:p>
        </w:tc>
        <w:tc>
          <w:tcPr>
            <w:tcW w:w="3260" w:type="dxa"/>
            <w:tcBorders>
              <w:top w:val="single" w:sz="4" w:space="0" w:color="auto"/>
              <w:left w:val="single" w:sz="4" w:space="0" w:color="auto"/>
              <w:bottom w:val="single" w:sz="4" w:space="0" w:color="auto"/>
              <w:right w:val="single" w:sz="4" w:space="0" w:color="auto"/>
            </w:tcBorders>
          </w:tcPr>
          <w:p w14:paraId="19A143EB" w14:textId="77777777" w:rsidR="00BB4B11" w:rsidRPr="003936D4" w:rsidRDefault="00BB4B11" w:rsidP="00E14B32">
            <w:pPr>
              <w:rPr>
                <w:rFonts w:ascii="Times New Roman" w:eastAsia="等线" w:hAnsi="Times New Roman"/>
                <w:lang w:val="en-US"/>
              </w:rPr>
            </w:pPr>
            <w:r w:rsidRPr="003936D4">
              <w:rPr>
                <w:rFonts w:ascii="Times New Roman" w:eastAsia="等线" w:hAnsi="Times New Roman"/>
                <w:lang w:val="en-US"/>
              </w:rPr>
              <w:t>Candidate cell prediction</w:t>
            </w:r>
          </w:p>
          <w:p w14:paraId="4E0D7C04" w14:textId="6BFE969C" w:rsidR="00BB4B11" w:rsidRPr="003936D4" w:rsidRDefault="00BB4B11" w:rsidP="00E14B32">
            <w:pPr>
              <w:rPr>
                <w:rFonts w:ascii="Times New Roman" w:eastAsia="等线" w:hAnsi="Times New Roman"/>
                <w:lang w:val="en-US"/>
              </w:rPr>
            </w:pPr>
          </w:p>
        </w:tc>
        <w:tc>
          <w:tcPr>
            <w:tcW w:w="4536" w:type="dxa"/>
            <w:tcBorders>
              <w:top w:val="single" w:sz="4" w:space="0" w:color="auto"/>
              <w:left w:val="single" w:sz="4" w:space="0" w:color="auto"/>
              <w:bottom w:val="single" w:sz="4" w:space="0" w:color="auto"/>
              <w:right w:val="single" w:sz="4" w:space="0" w:color="auto"/>
            </w:tcBorders>
          </w:tcPr>
          <w:p w14:paraId="765B78C6" w14:textId="3BE3080B" w:rsidR="00BB4B11" w:rsidRPr="003936D4" w:rsidRDefault="00BB4B11" w:rsidP="00E14B32">
            <w:pPr>
              <w:rPr>
                <w:rFonts w:ascii="Times New Roman" w:eastAsia="等线" w:hAnsi="Times New Roman"/>
                <w:lang w:val="en-US"/>
              </w:rPr>
            </w:pPr>
            <w:r w:rsidRPr="003936D4">
              <w:rPr>
                <w:rFonts w:ascii="Times New Roman" w:eastAsia="等线" w:hAnsi="Times New Roman"/>
                <w:lang w:val="en-US"/>
              </w:rPr>
              <w:t>Resource optimization</w:t>
            </w:r>
            <w:r>
              <w:rPr>
                <w:rFonts w:ascii="Times New Roman" w:eastAsia="等线" w:hAnsi="Times New Roman" w:hint="eastAsia"/>
                <w:lang w:val="en-US"/>
              </w:rPr>
              <w:t xml:space="preserve"> and </w:t>
            </w:r>
            <w:r>
              <w:rPr>
                <w:rFonts w:ascii="Times New Roman" w:eastAsia="等线" w:hAnsi="Times New Roman"/>
                <w:lang w:val="en-US"/>
              </w:rPr>
              <w:t>reduce</w:t>
            </w:r>
            <w:r>
              <w:rPr>
                <w:rFonts w:ascii="Times New Roman" w:eastAsia="等线" w:hAnsi="Times New Roman" w:hint="eastAsia"/>
                <w:lang w:val="en-US"/>
              </w:rPr>
              <w:t xml:space="preserve"> latency/interruption</w:t>
            </w:r>
          </w:p>
        </w:tc>
      </w:tr>
      <w:tr w:rsidR="00BB4B11" w:rsidRPr="002245A9" w14:paraId="45FEFB2E" w14:textId="77777777" w:rsidTr="003936D4">
        <w:tc>
          <w:tcPr>
            <w:tcW w:w="2547" w:type="dxa"/>
            <w:vMerge/>
            <w:tcBorders>
              <w:left w:val="single" w:sz="4" w:space="0" w:color="auto"/>
              <w:bottom w:val="single" w:sz="4" w:space="0" w:color="auto"/>
              <w:right w:val="single" w:sz="4" w:space="0" w:color="auto"/>
            </w:tcBorders>
            <w:vAlign w:val="center"/>
          </w:tcPr>
          <w:p w14:paraId="6DBBBC04" w14:textId="77777777" w:rsidR="00BB4B11" w:rsidRDefault="00BB4B11" w:rsidP="00E14B32">
            <w:pPr>
              <w:rPr>
                <w:rFonts w:ascii="Times New Roman" w:eastAsia="等线" w:hAnsi="Times New Roman"/>
                <w:lang w:val="en-US"/>
              </w:rPr>
            </w:pPr>
          </w:p>
        </w:tc>
        <w:tc>
          <w:tcPr>
            <w:tcW w:w="3260" w:type="dxa"/>
            <w:tcBorders>
              <w:top w:val="single" w:sz="4" w:space="0" w:color="auto"/>
              <w:left w:val="single" w:sz="4" w:space="0" w:color="auto"/>
              <w:bottom w:val="single" w:sz="4" w:space="0" w:color="auto"/>
              <w:right w:val="single" w:sz="4" w:space="0" w:color="auto"/>
            </w:tcBorders>
          </w:tcPr>
          <w:p w14:paraId="5628E49B" w14:textId="72F3E8B6" w:rsidR="00BB4B11" w:rsidRPr="003936D4" w:rsidRDefault="00BB4B11" w:rsidP="00E14B32">
            <w:pPr>
              <w:rPr>
                <w:rFonts w:ascii="Times New Roman" w:eastAsia="等线" w:hAnsi="Times New Roman"/>
                <w:lang w:val="en-US"/>
              </w:rPr>
            </w:pPr>
            <w:r>
              <w:rPr>
                <w:rFonts w:ascii="Times New Roman" w:eastAsia="等线" w:hAnsi="Times New Roman" w:hint="eastAsia"/>
                <w:lang w:val="en-US"/>
              </w:rPr>
              <w:t>Target cell prediction</w:t>
            </w:r>
          </w:p>
        </w:tc>
        <w:tc>
          <w:tcPr>
            <w:tcW w:w="4536" w:type="dxa"/>
            <w:tcBorders>
              <w:top w:val="single" w:sz="4" w:space="0" w:color="auto"/>
              <w:left w:val="single" w:sz="4" w:space="0" w:color="auto"/>
              <w:bottom w:val="single" w:sz="4" w:space="0" w:color="auto"/>
              <w:right w:val="single" w:sz="4" w:space="0" w:color="auto"/>
            </w:tcBorders>
          </w:tcPr>
          <w:p w14:paraId="79D6F196" w14:textId="599056D2" w:rsidR="00BB4B11" w:rsidRPr="003936D4" w:rsidRDefault="00BB4B11" w:rsidP="00E14B32">
            <w:pPr>
              <w:rPr>
                <w:rFonts w:ascii="Times New Roman" w:eastAsia="等线" w:hAnsi="Times New Roman"/>
                <w:lang w:val="en-US"/>
              </w:rPr>
            </w:pPr>
            <w:r>
              <w:rPr>
                <w:rFonts w:ascii="Times New Roman" w:eastAsia="等线" w:hAnsi="Times New Roman" w:hint="eastAsia"/>
                <w:lang w:val="en-US"/>
              </w:rPr>
              <w:t>R</w:t>
            </w:r>
            <w:r w:rsidRPr="00BB4B11">
              <w:rPr>
                <w:rFonts w:ascii="Times New Roman" w:eastAsia="等线" w:hAnsi="Times New Roman"/>
                <w:lang w:val="en-US"/>
              </w:rPr>
              <w:t>educe latency/interruption</w:t>
            </w:r>
            <w:r>
              <w:rPr>
                <w:rFonts w:ascii="Times New Roman" w:eastAsia="等线" w:hAnsi="Times New Roman" w:hint="eastAsia"/>
                <w:lang w:val="en-US"/>
              </w:rPr>
              <w:t xml:space="preserve"> and performance enhancement</w:t>
            </w:r>
          </w:p>
        </w:tc>
      </w:tr>
    </w:tbl>
    <w:p w14:paraId="0C0D8CF9" w14:textId="77777777" w:rsidR="002245A9" w:rsidRPr="00732EEE" w:rsidRDefault="002245A9" w:rsidP="00500769">
      <w:pPr>
        <w:rPr>
          <w:rFonts w:ascii="Times New Roman" w:eastAsia="等线" w:hAnsi="Times New Roman"/>
          <w:b/>
          <w:bCs/>
          <w:sz w:val="22"/>
          <w:szCs w:val="22"/>
          <w:lang w:val="en-US"/>
        </w:rPr>
      </w:pPr>
    </w:p>
    <w:p w14:paraId="2C2A32FB" w14:textId="65E2D415" w:rsidR="00C21B8B" w:rsidRDefault="00D85196" w:rsidP="00C21B8B">
      <w:pPr>
        <w:pStyle w:val="Heading1"/>
      </w:pPr>
      <w:r>
        <w:lastRenderedPageBreak/>
        <w:t>C</w:t>
      </w:r>
      <w:r w:rsidR="00BF7C7A">
        <w:t>onclusion</w:t>
      </w:r>
    </w:p>
    <w:p w14:paraId="0DB82026" w14:textId="2E859CB6" w:rsidR="00670639" w:rsidRPr="00670639" w:rsidRDefault="00670639" w:rsidP="00877F0D">
      <w:pPr>
        <w:spacing w:after="180"/>
        <w:rPr>
          <w:rFonts w:ascii="Times New Roman" w:eastAsia="等线" w:hAnsi="Times New Roman"/>
          <w:i/>
          <w:iCs/>
          <w:sz w:val="22"/>
          <w:szCs w:val="22"/>
          <w:u w:val="single"/>
          <w:lang w:val="en-US"/>
        </w:rPr>
      </w:pPr>
      <w:bookmarkStart w:id="12" w:name="OLE_LINK12"/>
      <w:r w:rsidRPr="00670639">
        <w:rPr>
          <w:rFonts w:ascii="Times New Roman" w:eastAsia="等线" w:hAnsi="Times New Roman" w:hint="eastAsia"/>
          <w:i/>
          <w:iCs/>
          <w:sz w:val="22"/>
          <w:szCs w:val="22"/>
          <w:u w:val="single"/>
          <w:lang w:val="en-US"/>
        </w:rPr>
        <w:t xml:space="preserve">B5G </w:t>
      </w:r>
      <w:r w:rsidR="008B6964">
        <w:rPr>
          <w:rFonts w:ascii="Times New Roman" w:eastAsia="等线" w:hAnsi="Times New Roman" w:hint="eastAsia"/>
          <w:i/>
          <w:iCs/>
          <w:sz w:val="22"/>
          <w:szCs w:val="22"/>
          <w:u w:val="single"/>
          <w:lang w:val="en-US"/>
        </w:rPr>
        <w:t>U</w:t>
      </w:r>
      <w:r w:rsidR="008B6964" w:rsidRPr="00670639">
        <w:rPr>
          <w:rFonts w:ascii="Times New Roman" w:eastAsia="等线" w:hAnsi="Times New Roman" w:hint="eastAsia"/>
          <w:i/>
          <w:iCs/>
          <w:sz w:val="22"/>
          <w:szCs w:val="22"/>
          <w:u w:val="single"/>
          <w:lang w:val="en-US"/>
        </w:rPr>
        <w:t xml:space="preserve">se </w:t>
      </w:r>
      <w:r w:rsidR="008B6964">
        <w:rPr>
          <w:rFonts w:ascii="Times New Roman" w:eastAsia="等线" w:hAnsi="Times New Roman" w:hint="eastAsia"/>
          <w:i/>
          <w:iCs/>
          <w:sz w:val="22"/>
          <w:szCs w:val="22"/>
          <w:u w:val="single"/>
          <w:lang w:val="en-US"/>
        </w:rPr>
        <w:t>C</w:t>
      </w:r>
      <w:r w:rsidR="008B6964" w:rsidRPr="00670639">
        <w:rPr>
          <w:rFonts w:ascii="Times New Roman" w:eastAsia="等线" w:hAnsi="Times New Roman" w:hint="eastAsia"/>
          <w:i/>
          <w:iCs/>
          <w:sz w:val="22"/>
          <w:szCs w:val="22"/>
          <w:u w:val="single"/>
          <w:lang w:val="en-US"/>
        </w:rPr>
        <w:t>ases</w:t>
      </w:r>
    </w:p>
    <w:p w14:paraId="6994F5F4" w14:textId="39F1A3A9" w:rsidR="00877F0D" w:rsidRDefault="00877F0D" w:rsidP="00877F0D">
      <w:pPr>
        <w:spacing w:after="180"/>
        <w:rPr>
          <w:rFonts w:ascii="Times New Roman" w:eastAsia="等线" w:hAnsi="Times New Roman"/>
          <w:b/>
          <w:bCs/>
          <w:sz w:val="22"/>
          <w:szCs w:val="22"/>
          <w:lang w:val="en-US"/>
        </w:rPr>
      </w:pPr>
      <w:r>
        <w:rPr>
          <w:rFonts w:ascii="Times New Roman" w:eastAsia="等线" w:hAnsi="Times New Roman"/>
          <w:b/>
          <w:bCs/>
          <w:sz w:val="22"/>
          <w:szCs w:val="22"/>
          <w:lang w:val="en-US"/>
        </w:rPr>
        <w:t xml:space="preserve">Proposal 1: Inherit the B5G AI/ML study goals of measurement reduction and performance enhancement for 6G AI/ML </w:t>
      </w:r>
      <w:r w:rsidR="00130F00">
        <w:rPr>
          <w:rFonts w:ascii="Times New Roman" w:eastAsia="等线" w:hAnsi="Times New Roman" w:hint="eastAsia"/>
          <w:b/>
          <w:bCs/>
          <w:sz w:val="22"/>
          <w:szCs w:val="22"/>
          <w:lang w:val="en-US"/>
        </w:rPr>
        <w:t xml:space="preserve">mobility </w:t>
      </w:r>
      <w:r>
        <w:rPr>
          <w:rFonts w:ascii="Times New Roman" w:eastAsia="等线" w:hAnsi="Times New Roman"/>
          <w:b/>
          <w:bCs/>
          <w:sz w:val="22"/>
          <w:szCs w:val="22"/>
          <w:lang w:val="en-US"/>
        </w:rPr>
        <w:t xml:space="preserve">use cases. The RRM measurement prediction and event prediction use cases can be adapted to fit the detailed design and mechanisms of 6G mobility </w:t>
      </w:r>
    </w:p>
    <w:p w14:paraId="0C700C1C" w14:textId="7902AF3F" w:rsidR="003741A9" w:rsidRPr="00670639" w:rsidRDefault="00670639" w:rsidP="00670639">
      <w:pPr>
        <w:spacing w:after="180"/>
        <w:rPr>
          <w:rFonts w:ascii="Times New Roman" w:eastAsia="等线" w:hAnsi="Times New Roman"/>
          <w:i/>
          <w:iCs/>
          <w:sz w:val="22"/>
          <w:szCs w:val="22"/>
          <w:u w:val="single"/>
          <w:lang w:val="en-US"/>
        </w:rPr>
      </w:pPr>
      <w:r w:rsidRPr="00670639">
        <w:rPr>
          <w:rFonts w:ascii="Times New Roman" w:eastAsia="等线" w:hAnsi="Times New Roman"/>
          <w:i/>
          <w:iCs/>
          <w:sz w:val="22"/>
          <w:szCs w:val="22"/>
          <w:u w:val="single"/>
          <w:lang w:val="en-US"/>
        </w:rPr>
        <w:t xml:space="preserve">Non-co-located </w:t>
      </w:r>
      <w:r w:rsidR="008B6964">
        <w:rPr>
          <w:rFonts w:ascii="Times New Roman" w:eastAsia="等线" w:hAnsi="Times New Roman" w:hint="eastAsia"/>
          <w:i/>
          <w:iCs/>
          <w:sz w:val="22"/>
          <w:szCs w:val="22"/>
          <w:u w:val="single"/>
          <w:lang w:val="en-US"/>
        </w:rPr>
        <w:t>U</w:t>
      </w:r>
      <w:r w:rsidR="008B6964" w:rsidRPr="00670639">
        <w:rPr>
          <w:rFonts w:ascii="Times New Roman" w:eastAsia="等线" w:hAnsi="Times New Roman"/>
          <w:i/>
          <w:iCs/>
          <w:sz w:val="22"/>
          <w:szCs w:val="22"/>
          <w:u w:val="single"/>
          <w:lang w:val="en-US"/>
        </w:rPr>
        <w:t xml:space="preserve">se </w:t>
      </w:r>
      <w:r w:rsidR="008B6964">
        <w:rPr>
          <w:rFonts w:ascii="Times New Roman" w:eastAsia="等线" w:hAnsi="Times New Roman" w:hint="eastAsia"/>
          <w:i/>
          <w:iCs/>
          <w:sz w:val="22"/>
          <w:szCs w:val="22"/>
          <w:u w:val="single"/>
          <w:lang w:val="en-US"/>
        </w:rPr>
        <w:t>C</w:t>
      </w:r>
      <w:r w:rsidR="008B6964" w:rsidRPr="00670639">
        <w:rPr>
          <w:rFonts w:ascii="Times New Roman" w:eastAsia="等线" w:hAnsi="Times New Roman"/>
          <w:i/>
          <w:iCs/>
          <w:sz w:val="22"/>
          <w:szCs w:val="22"/>
          <w:u w:val="single"/>
          <w:lang w:val="en-US"/>
        </w:rPr>
        <w:t>ases</w:t>
      </w:r>
    </w:p>
    <w:p w14:paraId="5ED8946C" w14:textId="77777777" w:rsidR="00877F0D" w:rsidRPr="00877F0D" w:rsidRDefault="00877F0D" w:rsidP="00877F0D">
      <w:pPr>
        <w:spacing w:before="120"/>
        <w:rPr>
          <w:rFonts w:ascii="Times New Roman" w:eastAsia="等线" w:hAnsi="Times New Roman"/>
          <w:b/>
          <w:bCs/>
          <w:sz w:val="22"/>
          <w:szCs w:val="22"/>
          <w:lang w:val="en-US"/>
        </w:rPr>
      </w:pPr>
      <w:r w:rsidRPr="00877F0D">
        <w:rPr>
          <w:rFonts w:ascii="Times New Roman" w:eastAsia="等线" w:hAnsi="Times New Roman"/>
          <w:b/>
          <w:bCs/>
          <w:sz w:val="22"/>
          <w:szCs w:val="22"/>
          <w:lang w:val="en-US"/>
        </w:rPr>
        <w:t xml:space="preserve">Observation 1: </w:t>
      </w:r>
      <w:r w:rsidRPr="00877F0D">
        <w:rPr>
          <w:rFonts w:ascii="Times New Roman" w:eastAsia="等线" w:hAnsi="Times New Roman"/>
          <w:b/>
          <w:bCs/>
          <w:sz w:val="22"/>
          <w:szCs w:val="22"/>
        </w:rPr>
        <w:t>Initial simulations demonstrate the feasibility of AI/ML-based inter-frequency prediction in non-co-located scenarios, with clustering-based algorithms achieving 79.4% MAE reduction compared to conventional path-loss offset methods (from 12.66 dBm to 2.61 dBm)</w:t>
      </w:r>
      <w:r w:rsidRPr="00877F0D">
        <w:rPr>
          <w:rFonts w:ascii="Times New Roman" w:eastAsia="等线" w:hAnsi="Times New Roman"/>
          <w:b/>
          <w:bCs/>
          <w:sz w:val="22"/>
          <w:szCs w:val="22"/>
          <w:lang w:val="en-US"/>
        </w:rPr>
        <w:t xml:space="preserve">. </w:t>
      </w:r>
    </w:p>
    <w:p w14:paraId="41E23B98" w14:textId="77777777" w:rsidR="008B6964" w:rsidRPr="008B6964" w:rsidRDefault="008B6964" w:rsidP="008B6964">
      <w:pPr>
        <w:spacing w:before="120"/>
        <w:rPr>
          <w:rFonts w:ascii="Times New Roman" w:eastAsia="等线" w:hAnsi="Times New Roman"/>
          <w:b/>
          <w:bCs/>
          <w:sz w:val="22"/>
          <w:szCs w:val="22"/>
          <w:lang w:val="en-US"/>
        </w:rPr>
      </w:pPr>
      <w:r w:rsidRPr="008B6964">
        <w:rPr>
          <w:rFonts w:ascii="Times New Roman" w:eastAsia="等线" w:hAnsi="Times New Roman"/>
          <w:b/>
          <w:bCs/>
          <w:sz w:val="22"/>
          <w:szCs w:val="22"/>
          <w:lang w:val="en-US"/>
        </w:rPr>
        <w:t xml:space="preserve">Proposal 2: RAN2 study RRM measurement prediction for non-co-located scenarios in 6G, including but not limited to: </w:t>
      </w:r>
    </w:p>
    <w:p w14:paraId="1F15029C" w14:textId="77777777" w:rsidR="008B6964" w:rsidRPr="008B6964" w:rsidRDefault="008B6964" w:rsidP="00581102">
      <w:pPr>
        <w:spacing w:before="120"/>
        <w:ind w:firstLine="480"/>
        <w:rPr>
          <w:rFonts w:ascii="Times New Roman" w:eastAsia="等线" w:hAnsi="Times New Roman"/>
          <w:b/>
          <w:bCs/>
          <w:sz w:val="22"/>
          <w:szCs w:val="22"/>
          <w:lang w:val="en-US"/>
        </w:rPr>
      </w:pPr>
      <w:r w:rsidRPr="008B6964">
        <w:rPr>
          <w:rFonts w:ascii="Times New Roman" w:eastAsia="等线" w:hAnsi="Times New Roman" w:hint="eastAsia"/>
          <w:b/>
          <w:bCs/>
          <w:sz w:val="22"/>
          <w:szCs w:val="22"/>
          <w:lang w:val="en-US"/>
        </w:rPr>
        <w:t>•</w:t>
      </w:r>
      <w:r w:rsidRPr="008B6964">
        <w:rPr>
          <w:rFonts w:ascii="Times New Roman" w:eastAsia="等线" w:hAnsi="Times New Roman"/>
          <w:b/>
          <w:bCs/>
          <w:sz w:val="22"/>
          <w:szCs w:val="22"/>
          <w:lang w:val="en-US"/>
        </w:rPr>
        <w:t xml:space="preserve"> Non-co-located inter-frequency inter-cell prediction.</w:t>
      </w:r>
    </w:p>
    <w:p w14:paraId="6EDFA11A" w14:textId="479B3AC5" w:rsidR="00877F0D" w:rsidRPr="00877F0D" w:rsidRDefault="008B6964" w:rsidP="00670639">
      <w:pPr>
        <w:spacing w:before="120"/>
        <w:ind w:left="480"/>
        <w:rPr>
          <w:rFonts w:ascii="Times New Roman" w:eastAsia="等线" w:hAnsi="Times New Roman"/>
          <w:b/>
          <w:bCs/>
          <w:sz w:val="22"/>
          <w:szCs w:val="22"/>
          <w:lang w:val="en-US"/>
        </w:rPr>
      </w:pPr>
      <w:r w:rsidRPr="008B6964">
        <w:rPr>
          <w:rFonts w:ascii="Times New Roman" w:eastAsia="等线" w:hAnsi="Times New Roman" w:hint="eastAsia"/>
          <w:b/>
          <w:bCs/>
          <w:sz w:val="22"/>
          <w:szCs w:val="22"/>
          <w:lang w:val="en-US"/>
        </w:rPr>
        <w:t>•</w:t>
      </w:r>
      <w:r w:rsidRPr="008B6964">
        <w:rPr>
          <w:rFonts w:ascii="Times New Roman" w:eastAsia="等线" w:hAnsi="Times New Roman"/>
          <w:b/>
          <w:bCs/>
          <w:sz w:val="22"/>
          <w:szCs w:val="22"/>
          <w:lang w:val="en-US"/>
        </w:rPr>
        <w:t xml:space="preserve"> Non-co-located inter-frequency intra-cell prediction with different beam patterns.</w:t>
      </w:r>
      <w:r w:rsidR="00877F0D" w:rsidRPr="00877F0D">
        <w:rPr>
          <w:rFonts w:ascii="Times New Roman" w:eastAsia="等线" w:hAnsi="Times New Roman"/>
          <w:b/>
          <w:bCs/>
          <w:sz w:val="22"/>
          <w:szCs w:val="22"/>
          <w:lang w:val="en-US"/>
        </w:rPr>
        <w:t>.</w:t>
      </w:r>
    </w:p>
    <w:p w14:paraId="7AD99533" w14:textId="5DB52E4D" w:rsidR="00877F0D" w:rsidRPr="00670639" w:rsidRDefault="00670639" w:rsidP="00670639">
      <w:pPr>
        <w:spacing w:after="180"/>
        <w:rPr>
          <w:rFonts w:ascii="Times New Roman" w:eastAsia="等线" w:hAnsi="Times New Roman"/>
          <w:i/>
          <w:iCs/>
          <w:sz w:val="22"/>
          <w:szCs w:val="22"/>
          <w:u w:val="single"/>
          <w:lang w:val="en-US"/>
        </w:rPr>
      </w:pPr>
      <w:r w:rsidRPr="00670639">
        <w:rPr>
          <w:rFonts w:ascii="Times New Roman" w:eastAsia="等线" w:hAnsi="Times New Roman"/>
          <w:i/>
          <w:iCs/>
          <w:sz w:val="22"/>
          <w:szCs w:val="22"/>
          <w:u w:val="single"/>
          <w:lang w:val="en-US"/>
        </w:rPr>
        <w:t>Event based Prediction</w:t>
      </w:r>
      <w:r w:rsidRPr="00670639">
        <w:rPr>
          <w:rFonts w:ascii="Times New Roman" w:eastAsia="等线" w:hAnsi="Times New Roman" w:hint="eastAsia"/>
          <w:i/>
          <w:iCs/>
          <w:sz w:val="22"/>
          <w:szCs w:val="22"/>
          <w:u w:val="single"/>
          <w:lang w:val="en-US"/>
        </w:rPr>
        <w:t>—</w:t>
      </w:r>
      <w:r w:rsidRPr="00670639">
        <w:rPr>
          <w:rFonts w:ascii="Times New Roman" w:eastAsia="等线" w:hAnsi="Times New Roman"/>
          <w:i/>
          <w:iCs/>
          <w:sz w:val="22"/>
          <w:szCs w:val="22"/>
          <w:u w:val="single"/>
          <w:lang w:val="en-US"/>
        </w:rPr>
        <w:t>Failure Prediction</w:t>
      </w:r>
    </w:p>
    <w:p w14:paraId="54F27153" w14:textId="77777777" w:rsidR="00670639" w:rsidRPr="00670639" w:rsidRDefault="00670639" w:rsidP="00670639">
      <w:pPr>
        <w:spacing w:before="120"/>
        <w:rPr>
          <w:rFonts w:ascii="Times New Roman" w:eastAsia="等线" w:hAnsi="Times New Roman"/>
          <w:b/>
          <w:bCs/>
          <w:sz w:val="22"/>
          <w:szCs w:val="22"/>
          <w:lang w:val="en-US"/>
        </w:rPr>
      </w:pPr>
      <w:r w:rsidRPr="00670639">
        <w:rPr>
          <w:rFonts w:ascii="Times New Roman" w:eastAsia="等线" w:hAnsi="Times New Roman"/>
          <w:b/>
          <w:bCs/>
          <w:sz w:val="22"/>
          <w:szCs w:val="22"/>
          <w:lang w:val="en-US"/>
        </w:rPr>
        <w:t>Observation 2: Need deterministic channel for evaluation, for example ray tracing, fixed maps, or trajectories.</w:t>
      </w:r>
    </w:p>
    <w:p w14:paraId="73F260A7" w14:textId="12A80227" w:rsidR="00670639" w:rsidRDefault="00670639" w:rsidP="00670639">
      <w:pPr>
        <w:spacing w:before="120"/>
        <w:rPr>
          <w:rFonts w:ascii="Times New Roman" w:eastAsia="等线" w:hAnsi="Times New Roman"/>
          <w:b/>
          <w:bCs/>
          <w:sz w:val="22"/>
          <w:szCs w:val="22"/>
          <w:lang w:val="en-US"/>
        </w:rPr>
      </w:pPr>
      <w:r w:rsidRPr="00670639">
        <w:rPr>
          <w:rFonts w:ascii="Times New Roman" w:eastAsia="等线" w:hAnsi="Times New Roman"/>
          <w:b/>
          <w:bCs/>
          <w:sz w:val="22"/>
          <w:szCs w:val="22"/>
          <w:lang w:val="en-US"/>
        </w:rPr>
        <w:t>Proposal 3: RAN2 study failure prediction use case in 6G, and consider evaluation based on deterministic channel models.</w:t>
      </w:r>
    </w:p>
    <w:p w14:paraId="156203D0" w14:textId="7709FEB1" w:rsidR="00670639" w:rsidRPr="00670639" w:rsidRDefault="00670639" w:rsidP="00670639">
      <w:pPr>
        <w:spacing w:after="180"/>
        <w:rPr>
          <w:rFonts w:ascii="Times New Roman" w:eastAsia="等线" w:hAnsi="Times New Roman"/>
          <w:i/>
          <w:iCs/>
          <w:sz w:val="22"/>
          <w:szCs w:val="22"/>
          <w:u w:val="single"/>
          <w:lang w:val="en-US"/>
        </w:rPr>
      </w:pPr>
      <w:r w:rsidRPr="00670639">
        <w:rPr>
          <w:rFonts w:ascii="Times New Roman" w:eastAsia="等线" w:hAnsi="Times New Roman"/>
          <w:i/>
          <w:iCs/>
          <w:sz w:val="22"/>
          <w:szCs w:val="22"/>
          <w:u w:val="single"/>
          <w:lang w:val="en-US"/>
        </w:rPr>
        <w:t xml:space="preserve">AI for LTM-like </w:t>
      </w:r>
      <w:r w:rsidR="008B6964">
        <w:rPr>
          <w:rFonts w:ascii="Times New Roman" w:eastAsia="等线" w:hAnsi="Times New Roman" w:hint="eastAsia"/>
          <w:i/>
          <w:iCs/>
          <w:sz w:val="22"/>
          <w:szCs w:val="22"/>
          <w:u w:val="single"/>
          <w:lang w:val="en-US"/>
        </w:rPr>
        <w:t>M</w:t>
      </w:r>
      <w:r w:rsidR="008B6964" w:rsidRPr="00670639">
        <w:rPr>
          <w:rFonts w:ascii="Times New Roman" w:eastAsia="等线" w:hAnsi="Times New Roman"/>
          <w:i/>
          <w:iCs/>
          <w:sz w:val="22"/>
          <w:szCs w:val="22"/>
          <w:u w:val="single"/>
          <w:lang w:val="en-US"/>
        </w:rPr>
        <w:t>obility</w:t>
      </w:r>
    </w:p>
    <w:p w14:paraId="57472E46" w14:textId="67972DEF" w:rsidR="00670639" w:rsidRPr="00670639" w:rsidRDefault="00670639" w:rsidP="00670639">
      <w:pPr>
        <w:spacing w:before="120"/>
        <w:rPr>
          <w:rFonts w:ascii="Times New Roman" w:eastAsia="等线" w:hAnsi="Times New Roman"/>
          <w:b/>
          <w:bCs/>
          <w:sz w:val="22"/>
          <w:szCs w:val="22"/>
        </w:rPr>
      </w:pPr>
      <w:r w:rsidRPr="00670639">
        <w:rPr>
          <w:rFonts w:ascii="Times New Roman" w:eastAsia="等线" w:hAnsi="Times New Roman"/>
          <w:b/>
          <w:bCs/>
          <w:sz w:val="22"/>
          <w:szCs w:val="22"/>
        </w:rPr>
        <w:t>Proposal 4: RAN2 study AI LTM-like mobility for 6G harmonized mobility framework include but not limited to candidate cell prediction, target cell prediction. FFS candidate cell prediction for L3 HO.</w:t>
      </w:r>
    </w:p>
    <w:p w14:paraId="3FCF370A" w14:textId="21DCEE96" w:rsidR="0013443E" w:rsidRDefault="0013443E">
      <w:pPr>
        <w:overflowPunct/>
        <w:autoSpaceDE/>
        <w:autoSpaceDN/>
        <w:adjustRightInd/>
        <w:spacing w:after="0"/>
        <w:jc w:val="left"/>
        <w:rPr>
          <w:rFonts w:ascii="Times New Roman" w:eastAsia="等线" w:hAnsi="Times New Roman"/>
          <w:b/>
          <w:bCs/>
          <w:sz w:val="22"/>
          <w:szCs w:val="22"/>
        </w:rPr>
      </w:pPr>
      <w:r>
        <w:rPr>
          <w:rFonts w:ascii="Times New Roman" w:eastAsia="等线" w:hAnsi="Times New Roman"/>
          <w:b/>
          <w:bCs/>
          <w:sz w:val="22"/>
          <w:szCs w:val="22"/>
        </w:rPr>
        <w:br w:type="page"/>
      </w:r>
    </w:p>
    <w:p w14:paraId="33B9A877" w14:textId="77777777" w:rsidR="00AC5A3A" w:rsidRDefault="00AC5A3A">
      <w:pPr>
        <w:overflowPunct/>
        <w:autoSpaceDE/>
        <w:autoSpaceDN/>
        <w:adjustRightInd/>
        <w:spacing w:after="0"/>
        <w:jc w:val="left"/>
        <w:rPr>
          <w:rFonts w:ascii="Times New Roman" w:eastAsia="等线" w:hAnsi="Times New Roman"/>
          <w:b/>
          <w:bCs/>
          <w:sz w:val="22"/>
          <w:szCs w:val="22"/>
        </w:rPr>
      </w:pPr>
    </w:p>
    <w:p w14:paraId="631E4998" w14:textId="77777777" w:rsidR="002D6F35" w:rsidRDefault="002D6F35" w:rsidP="002D6F35">
      <w:pPr>
        <w:spacing w:before="120"/>
        <w:rPr>
          <w:rFonts w:ascii="Times New Roman" w:eastAsia="等线" w:hAnsi="Times New Roman"/>
          <w:b/>
          <w:bCs/>
          <w:sz w:val="22"/>
          <w:szCs w:val="22"/>
        </w:rPr>
      </w:pPr>
    </w:p>
    <w:p w14:paraId="18FC1FFE" w14:textId="77777777" w:rsidR="001030CB" w:rsidRDefault="001030CB" w:rsidP="001030CB">
      <w:pPr>
        <w:pStyle w:val="Heading1"/>
      </w:pPr>
      <w:r>
        <w:rPr>
          <w:rFonts w:eastAsiaTheme="minorEastAsia"/>
          <w:lang w:eastAsia="zh-TW"/>
        </w:rPr>
        <w:t>Reference</w:t>
      </w:r>
    </w:p>
    <w:p w14:paraId="1B641211" w14:textId="0A23A006" w:rsidR="001030CB" w:rsidRDefault="001030CB" w:rsidP="001030CB">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rPr>
      </w:pPr>
      <w:r>
        <w:rPr>
          <w:rFonts w:ascii="Times New Roman" w:hAnsi="Times New Roman" w:hint="eastAsia"/>
        </w:rPr>
        <w:t>[1]</w:t>
      </w:r>
      <w:r w:rsidRPr="000C4C87">
        <w:rPr>
          <w:rFonts w:eastAsia="等线"/>
          <w:sz w:val="22"/>
          <w:szCs w:val="22"/>
          <w:lang w:val="en-US"/>
        </w:rPr>
        <w:t xml:space="preserve"> </w:t>
      </w:r>
      <w:r w:rsidRPr="001030CB">
        <w:rPr>
          <w:rFonts w:ascii="Times New Roman" w:hAnsi="Times New Roman"/>
          <w:lang w:val="en-US"/>
        </w:rPr>
        <w:t>3GPP TR 36.839 V11.1.0</w:t>
      </w:r>
    </w:p>
    <w:p w14:paraId="6915D1E4" w14:textId="77777777" w:rsidR="001030CB" w:rsidRDefault="001030CB" w:rsidP="001030CB">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rPr>
      </w:pPr>
    </w:p>
    <w:p w14:paraId="1D05ECF6" w14:textId="76058BD1" w:rsidR="009C7E63" w:rsidRDefault="009C7E63">
      <w:pPr>
        <w:pStyle w:val="Heading1"/>
        <w:rPr>
          <w:rFonts w:eastAsia="等线"/>
        </w:rPr>
      </w:pPr>
      <w:r>
        <w:rPr>
          <w:rFonts w:eastAsia="等线" w:hint="eastAsia"/>
        </w:rPr>
        <w:t>Appendix</w:t>
      </w:r>
    </w:p>
    <w:p w14:paraId="6F57F75C" w14:textId="77777777" w:rsidR="009C7E63" w:rsidRDefault="009C7E63" w:rsidP="009C7E63">
      <w:pPr>
        <w:pStyle w:val="B1"/>
        <w:ind w:left="0" w:firstLine="0"/>
        <w:rPr>
          <w:rFonts w:eastAsia="等线"/>
          <w:sz w:val="22"/>
          <w:szCs w:val="22"/>
          <w:lang w:val="en-US" w:eastAsia="zh-CN"/>
        </w:rPr>
      </w:pPr>
      <w:r>
        <w:rPr>
          <w:rFonts w:eastAsia="等线"/>
          <w:sz w:val="22"/>
          <w:szCs w:val="22"/>
          <w:lang w:val="en-US" w:eastAsia="zh-CN"/>
        </w:rPr>
        <w:t xml:space="preserve">Regarding to the deployment we refer to the TR 36.839 chapter 5.4.5.1[1], as shown in the Figure, 21 macro </w:t>
      </w:r>
      <w:proofErr w:type="gramStart"/>
      <w:r>
        <w:rPr>
          <w:rFonts w:eastAsia="等线"/>
          <w:sz w:val="22"/>
          <w:szCs w:val="22"/>
          <w:lang w:val="en-US" w:eastAsia="zh-CN"/>
        </w:rPr>
        <w:t>cell</w:t>
      </w:r>
      <w:proofErr w:type="gramEnd"/>
      <w:r>
        <w:rPr>
          <w:rFonts w:eastAsia="等线"/>
          <w:sz w:val="22"/>
          <w:szCs w:val="22"/>
          <w:lang w:val="en-US" w:eastAsia="zh-CN"/>
        </w:rPr>
        <w:t xml:space="preserve"> with 4GHz (red triangle) and each of the </w:t>
      </w:r>
      <w:proofErr w:type="spellStart"/>
      <w:r>
        <w:rPr>
          <w:rFonts w:eastAsia="等线"/>
          <w:sz w:val="22"/>
          <w:szCs w:val="22"/>
          <w:lang w:val="en-US" w:eastAsia="zh-CN"/>
        </w:rPr>
        <w:t>pico</w:t>
      </w:r>
      <w:proofErr w:type="spellEnd"/>
      <w:r>
        <w:rPr>
          <w:rFonts w:eastAsia="等线"/>
          <w:sz w:val="22"/>
          <w:szCs w:val="22"/>
          <w:lang w:val="en-US" w:eastAsia="zh-CN"/>
        </w:rPr>
        <w:t xml:space="preserve"> cells with 2.4GHz (blue point) are placed at the center point on the border between two macro sites at 0.5 ISD.</w:t>
      </w:r>
    </w:p>
    <w:p w14:paraId="1CB97138" w14:textId="25CF4F22" w:rsidR="009C7E63" w:rsidRDefault="009C7E63" w:rsidP="009C7E63">
      <w:pPr>
        <w:pStyle w:val="B1"/>
        <w:ind w:left="0" w:firstLine="0"/>
        <w:jc w:val="center"/>
        <w:rPr>
          <w:rFonts w:eastAsia="等线"/>
          <w:sz w:val="22"/>
          <w:szCs w:val="22"/>
          <w:lang w:val="en-US" w:eastAsia="zh-CN"/>
        </w:rPr>
      </w:pPr>
      <w:r>
        <w:rPr>
          <w:noProof/>
        </w:rPr>
        <w:drawing>
          <wp:inline distT="0" distB="0" distL="0" distR="0" wp14:anchorId="4E92C337" wp14:editId="42655329">
            <wp:extent cx="2421890" cy="2456815"/>
            <wp:effectExtent l="0" t="0" r="0" b="635"/>
            <wp:docPr id="7102816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1890" cy="2456815"/>
                    </a:xfrm>
                    <a:prstGeom prst="rect">
                      <a:avLst/>
                    </a:prstGeom>
                    <a:noFill/>
                    <a:ln>
                      <a:noFill/>
                    </a:ln>
                  </pic:spPr>
                </pic:pic>
              </a:graphicData>
            </a:graphic>
          </wp:inline>
        </w:drawing>
      </w:r>
    </w:p>
    <w:p w14:paraId="1139414C" w14:textId="77777777" w:rsidR="009C7E63" w:rsidRDefault="009C7E63" w:rsidP="009C7E63">
      <w:pPr>
        <w:pStyle w:val="B1"/>
        <w:ind w:left="0" w:firstLine="0"/>
        <w:rPr>
          <w:rFonts w:eastAsia="等线"/>
          <w:sz w:val="22"/>
          <w:szCs w:val="22"/>
          <w:lang w:val="en-US" w:eastAsia="zh-CN"/>
        </w:rPr>
      </w:pPr>
      <w:r>
        <w:rPr>
          <w:rFonts w:eastAsia="等线"/>
          <w:sz w:val="22"/>
          <w:szCs w:val="22"/>
          <w:lang w:val="en-US" w:eastAsia="zh-CN"/>
        </w:rPr>
        <w:t xml:space="preserve">With following assumptions, we simulate to generate the channel data and get the preliminary intermediate AI prediction results. </w:t>
      </w:r>
    </w:p>
    <w:tbl>
      <w:tblPr>
        <w:tblStyle w:val="TableGrid10"/>
        <w:tblW w:w="9914" w:type="dxa"/>
        <w:tblInd w:w="0" w:type="dxa"/>
        <w:tblLook w:val="04A0" w:firstRow="1" w:lastRow="0" w:firstColumn="1" w:lastColumn="0" w:noHBand="0" w:noVBand="1"/>
      </w:tblPr>
      <w:tblGrid>
        <w:gridCol w:w="2268"/>
        <w:gridCol w:w="3823"/>
        <w:gridCol w:w="3823"/>
      </w:tblGrid>
      <w:tr w:rsidR="009C7E63" w14:paraId="37CB8C5D" w14:textId="77777777" w:rsidTr="009C7E63">
        <w:trPr>
          <w:trHeight w:val="436"/>
        </w:trPr>
        <w:tc>
          <w:tcPr>
            <w:tcW w:w="2268" w:type="dxa"/>
            <w:tcBorders>
              <w:top w:val="single" w:sz="4" w:space="0" w:color="auto"/>
              <w:left w:val="single" w:sz="4" w:space="0" w:color="auto"/>
              <w:bottom w:val="single" w:sz="4" w:space="0" w:color="auto"/>
              <w:right w:val="single" w:sz="4" w:space="0" w:color="auto"/>
            </w:tcBorders>
            <w:hideMark/>
          </w:tcPr>
          <w:p w14:paraId="5C8AACD1" w14:textId="77777777" w:rsidR="009C7E63" w:rsidRDefault="009C7E63">
            <w:pPr>
              <w:overflowPunct/>
              <w:autoSpaceDE/>
              <w:adjustRightInd/>
              <w:spacing w:after="0"/>
              <w:jc w:val="center"/>
              <w:rPr>
                <w:rFonts w:eastAsia="Times New Roman" w:cs="Arial"/>
                <w:sz w:val="18"/>
                <w:szCs w:val="18"/>
                <w:lang w:val="en-US"/>
              </w:rPr>
            </w:pPr>
            <w:r>
              <w:rPr>
                <w:rFonts w:asciiTheme="minorHAnsi" w:eastAsia="Times New Roman" w:hAnsi="Aptos" w:cs="Arial"/>
                <w:b/>
                <w:bCs/>
                <w:kern w:val="24"/>
                <w:sz w:val="18"/>
                <w:szCs w:val="18"/>
              </w:rPr>
              <w:t xml:space="preserve">Items </w:t>
            </w:r>
          </w:p>
        </w:tc>
        <w:tc>
          <w:tcPr>
            <w:tcW w:w="3823" w:type="dxa"/>
            <w:tcBorders>
              <w:top w:val="single" w:sz="4" w:space="0" w:color="auto"/>
              <w:left w:val="single" w:sz="4" w:space="0" w:color="auto"/>
              <w:bottom w:val="single" w:sz="4" w:space="0" w:color="auto"/>
              <w:right w:val="single" w:sz="4" w:space="0" w:color="auto"/>
            </w:tcBorders>
            <w:hideMark/>
          </w:tcPr>
          <w:p w14:paraId="4F14AE35" w14:textId="77777777" w:rsidR="009C7E63" w:rsidRDefault="009C7E63">
            <w:pPr>
              <w:overflowPunct/>
              <w:autoSpaceDE/>
              <w:adjustRightInd/>
              <w:spacing w:after="0"/>
              <w:jc w:val="center"/>
              <w:rPr>
                <w:rFonts w:eastAsia="Times New Roman" w:cs="Arial"/>
                <w:sz w:val="18"/>
                <w:szCs w:val="18"/>
                <w:lang w:val="en-US"/>
              </w:rPr>
            </w:pPr>
            <w:r>
              <w:rPr>
                <w:rFonts w:asciiTheme="minorHAnsi" w:eastAsia="Times New Roman" w:hAnsi="Aptos" w:cs="Arial"/>
                <w:b/>
                <w:bCs/>
                <w:kern w:val="24"/>
                <w:sz w:val="18"/>
                <w:szCs w:val="18"/>
              </w:rPr>
              <w:t xml:space="preserve">Macro cell </w:t>
            </w:r>
          </w:p>
        </w:tc>
        <w:tc>
          <w:tcPr>
            <w:tcW w:w="3823" w:type="dxa"/>
            <w:tcBorders>
              <w:top w:val="single" w:sz="4" w:space="0" w:color="auto"/>
              <w:left w:val="single" w:sz="4" w:space="0" w:color="auto"/>
              <w:bottom w:val="single" w:sz="4" w:space="0" w:color="auto"/>
              <w:right w:val="single" w:sz="4" w:space="0" w:color="auto"/>
            </w:tcBorders>
            <w:vAlign w:val="center"/>
            <w:hideMark/>
          </w:tcPr>
          <w:p w14:paraId="676C10C0" w14:textId="77777777" w:rsidR="009C7E63" w:rsidRDefault="009C7E63">
            <w:pPr>
              <w:overflowPunct/>
              <w:autoSpaceDE/>
              <w:adjustRightInd/>
              <w:spacing w:after="0"/>
              <w:jc w:val="center"/>
              <w:rPr>
                <w:rFonts w:asciiTheme="minorHAnsi" w:eastAsia="Times New Roman" w:hAnsi="Aptos" w:cs="Arial"/>
                <w:b/>
                <w:bCs/>
                <w:kern w:val="24"/>
                <w:sz w:val="18"/>
                <w:szCs w:val="18"/>
              </w:rPr>
            </w:pPr>
            <w:proofErr w:type="spellStart"/>
            <w:r>
              <w:rPr>
                <w:rFonts w:asciiTheme="minorHAnsi" w:eastAsia="Times New Roman" w:hAnsi="Aptos" w:cs="Arial"/>
                <w:b/>
                <w:bCs/>
                <w:kern w:val="24"/>
                <w:sz w:val="18"/>
                <w:szCs w:val="18"/>
              </w:rPr>
              <w:t>pico</w:t>
            </w:r>
            <w:proofErr w:type="spellEnd"/>
            <w:r>
              <w:rPr>
                <w:rFonts w:asciiTheme="minorHAnsi" w:eastAsia="Times New Roman" w:hAnsi="Aptos" w:cs="Arial"/>
                <w:b/>
                <w:bCs/>
                <w:kern w:val="24"/>
                <w:sz w:val="18"/>
                <w:szCs w:val="18"/>
              </w:rPr>
              <w:t xml:space="preserve"> cell</w:t>
            </w:r>
          </w:p>
        </w:tc>
      </w:tr>
      <w:tr w:rsidR="009C7E63" w14:paraId="5EF337AB" w14:textId="77777777" w:rsidTr="009C7E63">
        <w:trPr>
          <w:trHeight w:val="412"/>
        </w:trPr>
        <w:tc>
          <w:tcPr>
            <w:tcW w:w="2268" w:type="dxa"/>
            <w:tcBorders>
              <w:top w:val="single" w:sz="4" w:space="0" w:color="auto"/>
              <w:left w:val="single" w:sz="4" w:space="0" w:color="auto"/>
              <w:bottom w:val="single" w:sz="4" w:space="0" w:color="auto"/>
              <w:right w:val="single" w:sz="4" w:space="0" w:color="auto"/>
            </w:tcBorders>
            <w:hideMark/>
          </w:tcPr>
          <w:p w14:paraId="16D493DE" w14:textId="77777777" w:rsidR="009C7E63" w:rsidRDefault="009C7E63">
            <w:pPr>
              <w:overflowPunct/>
              <w:autoSpaceDE/>
              <w:adjustRightInd/>
              <w:spacing w:after="0"/>
              <w:jc w:val="left"/>
              <w:rPr>
                <w:rFonts w:eastAsia="Times New Roman" w:cs="Arial"/>
                <w:kern w:val="2"/>
                <w:sz w:val="18"/>
                <w:szCs w:val="18"/>
                <w:lang w:val="en-US"/>
              </w:rPr>
            </w:pPr>
            <w:r>
              <w:rPr>
                <w:rFonts w:asciiTheme="minorHAnsi" w:eastAsia="Times New Roman" w:hAnsi="Aptos" w:cs="Arial"/>
                <w:b/>
                <w:bCs/>
                <w:kern w:val="24"/>
                <w:sz w:val="18"/>
                <w:szCs w:val="18"/>
              </w:rPr>
              <w:t>ISD</w:t>
            </w:r>
          </w:p>
        </w:tc>
        <w:tc>
          <w:tcPr>
            <w:tcW w:w="3823" w:type="dxa"/>
            <w:tcBorders>
              <w:top w:val="single" w:sz="4" w:space="0" w:color="auto"/>
              <w:left w:val="single" w:sz="4" w:space="0" w:color="auto"/>
              <w:bottom w:val="single" w:sz="4" w:space="0" w:color="auto"/>
              <w:right w:val="single" w:sz="4" w:space="0" w:color="auto"/>
            </w:tcBorders>
            <w:hideMark/>
          </w:tcPr>
          <w:p w14:paraId="74397B72" w14:textId="77777777" w:rsidR="009C7E63" w:rsidRDefault="009C7E63">
            <w:pPr>
              <w:overflowPunct/>
              <w:autoSpaceDE/>
              <w:adjustRightInd/>
              <w:spacing w:after="0"/>
              <w:jc w:val="left"/>
              <w:rPr>
                <w:rFonts w:eastAsia="Times New Roman" w:cs="Arial"/>
                <w:sz w:val="18"/>
                <w:szCs w:val="18"/>
                <w:lang w:val="en-US"/>
              </w:rPr>
            </w:pPr>
            <w:r>
              <w:rPr>
                <w:rFonts w:asciiTheme="minorHAnsi" w:eastAsia="Times New Roman" w:hAnsi="Aptos" w:cs="Arial"/>
                <w:kern w:val="24"/>
                <w:sz w:val="18"/>
                <w:szCs w:val="18"/>
              </w:rPr>
              <w:t>500</w:t>
            </w:r>
            <w:r>
              <w:rPr>
                <w:rFonts w:asciiTheme="minorHAnsi" w:eastAsia="Times New Roman" w:hAnsi="Aptos" w:cs="Arial"/>
                <w:kern w:val="24"/>
                <w:sz w:val="18"/>
                <w:szCs w:val="18"/>
                <w:lang w:val="en-US"/>
              </w:rPr>
              <w:t>m for FR1</w:t>
            </w:r>
          </w:p>
        </w:tc>
        <w:tc>
          <w:tcPr>
            <w:tcW w:w="3823" w:type="dxa"/>
            <w:tcBorders>
              <w:top w:val="single" w:sz="4" w:space="0" w:color="auto"/>
              <w:left w:val="single" w:sz="4" w:space="0" w:color="auto"/>
              <w:bottom w:val="single" w:sz="4" w:space="0" w:color="auto"/>
              <w:right w:val="single" w:sz="4" w:space="0" w:color="auto"/>
            </w:tcBorders>
            <w:vAlign w:val="center"/>
            <w:hideMark/>
          </w:tcPr>
          <w:p w14:paraId="5C41AF69" w14:textId="77777777" w:rsidR="009C7E63" w:rsidRDefault="009C7E63">
            <w:pPr>
              <w:overflowPunct/>
              <w:autoSpaceDE/>
              <w:adjustRightInd/>
              <w:spacing w:after="0"/>
              <w:jc w:val="left"/>
              <w:rPr>
                <w:rFonts w:asciiTheme="minorHAnsi" w:hAnsi="Aptos"/>
                <w:kern w:val="24"/>
                <w:sz w:val="18"/>
                <w:szCs w:val="18"/>
              </w:rPr>
            </w:pPr>
            <w:r>
              <w:rPr>
                <w:rFonts w:asciiTheme="minorHAnsi" w:hAnsi="Aptos"/>
                <w:kern w:val="24"/>
                <w:sz w:val="18"/>
                <w:szCs w:val="18"/>
              </w:rPr>
              <w:t> </w:t>
            </w:r>
            <w:r>
              <w:rPr>
                <w:rFonts w:asciiTheme="minorHAnsi" w:hAnsi="Aptos"/>
                <w:kern w:val="24"/>
                <w:sz w:val="18"/>
                <w:szCs w:val="18"/>
              </w:rPr>
              <w:t xml:space="preserve">Each of the </w:t>
            </w:r>
            <w:proofErr w:type="spellStart"/>
            <w:r>
              <w:rPr>
                <w:rFonts w:asciiTheme="minorHAnsi" w:hAnsi="Aptos"/>
                <w:kern w:val="24"/>
                <w:sz w:val="18"/>
                <w:szCs w:val="18"/>
              </w:rPr>
              <w:t>pico</w:t>
            </w:r>
            <w:proofErr w:type="spellEnd"/>
            <w:r>
              <w:rPr>
                <w:rFonts w:asciiTheme="minorHAnsi" w:hAnsi="Aptos"/>
                <w:kern w:val="24"/>
                <w:sz w:val="18"/>
                <w:szCs w:val="18"/>
              </w:rPr>
              <w:t xml:space="preserve"> cells are placed at the centre point on the border between two macro sites at 0.5 ISD. This </w:t>
            </w:r>
            <w:proofErr w:type="spellStart"/>
            <w:r>
              <w:rPr>
                <w:rFonts w:asciiTheme="minorHAnsi" w:hAnsi="Aptos"/>
                <w:kern w:val="24"/>
                <w:sz w:val="18"/>
                <w:szCs w:val="18"/>
              </w:rPr>
              <w:t>pico</w:t>
            </w:r>
            <w:proofErr w:type="spellEnd"/>
            <w:r>
              <w:rPr>
                <w:rFonts w:asciiTheme="minorHAnsi" w:hAnsi="Aptos"/>
                <w:kern w:val="24"/>
                <w:sz w:val="18"/>
                <w:szCs w:val="18"/>
              </w:rPr>
              <w:t xml:space="preserve"> cell placement leads to an average of 1 </w:t>
            </w:r>
            <w:proofErr w:type="spellStart"/>
            <w:r>
              <w:rPr>
                <w:rFonts w:asciiTheme="minorHAnsi" w:hAnsi="Aptos"/>
                <w:kern w:val="24"/>
                <w:sz w:val="18"/>
                <w:szCs w:val="18"/>
              </w:rPr>
              <w:t>pico</w:t>
            </w:r>
            <w:proofErr w:type="spellEnd"/>
            <w:r>
              <w:rPr>
                <w:rFonts w:asciiTheme="minorHAnsi" w:hAnsi="Aptos"/>
                <w:kern w:val="24"/>
                <w:sz w:val="18"/>
                <w:szCs w:val="18"/>
              </w:rPr>
              <w:t xml:space="preserve"> cell per macro cell.</w:t>
            </w:r>
          </w:p>
        </w:tc>
      </w:tr>
      <w:tr w:rsidR="009C7E63" w14:paraId="4AFB0CC1" w14:textId="77777777" w:rsidTr="009C7E63">
        <w:trPr>
          <w:trHeight w:val="436"/>
        </w:trPr>
        <w:tc>
          <w:tcPr>
            <w:tcW w:w="2268" w:type="dxa"/>
            <w:tcBorders>
              <w:top w:val="single" w:sz="4" w:space="0" w:color="auto"/>
              <w:left w:val="single" w:sz="4" w:space="0" w:color="auto"/>
              <w:bottom w:val="single" w:sz="4" w:space="0" w:color="auto"/>
              <w:right w:val="single" w:sz="4" w:space="0" w:color="auto"/>
            </w:tcBorders>
            <w:hideMark/>
          </w:tcPr>
          <w:p w14:paraId="33AB83DF" w14:textId="77777777" w:rsidR="009C7E63" w:rsidRDefault="009C7E63">
            <w:pPr>
              <w:overflowPunct/>
              <w:autoSpaceDE/>
              <w:adjustRightInd/>
              <w:spacing w:after="0"/>
              <w:jc w:val="left"/>
              <w:rPr>
                <w:rFonts w:eastAsia="Times New Roman" w:cs="Arial"/>
                <w:kern w:val="2"/>
                <w:sz w:val="18"/>
                <w:szCs w:val="18"/>
                <w:lang w:val="en-US"/>
              </w:rPr>
            </w:pPr>
            <w:r>
              <w:rPr>
                <w:rFonts w:asciiTheme="minorHAnsi" w:eastAsia="Times New Roman" w:hAnsi="Aptos" w:cs="Arial"/>
                <w:b/>
                <w:bCs/>
                <w:kern w:val="24"/>
                <w:sz w:val="18"/>
                <w:szCs w:val="18"/>
              </w:rPr>
              <w:t xml:space="preserve">Distance-dependent path loss </w:t>
            </w:r>
          </w:p>
        </w:tc>
        <w:tc>
          <w:tcPr>
            <w:tcW w:w="3823" w:type="dxa"/>
            <w:tcBorders>
              <w:top w:val="single" w:sz="4" w:space="0" w:color="auto"/>
              <w:left w:val="single" w:sz="4" w:space="0" w:color="auto"/>
              <w:bottom w:val="single" w:sz="4" w:space="0" w:color="auto"/>
              <w:right w:val="single" w:sz="4" w:space="0" w:color="auto"/>
            </w:tcBorders>
            <w:hideMark/>
          </w:tcPr>
          <w:p w14:paraId="55EED94D" w14:textId="77777777" w:rsidR="009C7E63" w:rsidRDefault="009C7E63">
            <w:pPr>
              <w:overflowPunct/>
              <w:autoSpaceDE/>
              <w:adjustRightInd/>
              <w:spacing w:after="0"/>
              <w:jc w:val="left"/>
              <w:rPr>
                <w:rFonts w:eastAsia="Times New Roman" w:cs="Arial"/>
                <w:sz w:val="18"/>
                <w:szCs w:val="18"/>
                <w:lang w:val="en-US"/>
              </w:rPr>
            </w:pPr>
            <w:r>
              <w:rPr>
                <w:rFonts w:asciiTheme="minorHAnsi" w:hAnsi="Aptos"/>
                <w:kern w:val="24"/>
                <w:sz w:val="18"/>
                <w:szCs w:val="18"/>
              </w:rPr>
              <w:t xml:space="preserve">38.901 </w:t>
            </w:r>
            <w:proofErr w:type="spellStart"/>
            <w:r>
              <w:rPr>
                <w:rFonts w:asciiTheme="minorHAnsi" w:hAnsi="Aptos"/>
                <w:kern w:val="24"/>
                <w:sz w:val="18"/>
                <w:szCs w:val="18"/>
              </w:rPr>
              <w:t>UMa</w:t>
            </w:r>
            <w:proofErr w:type="spellEnd"/>
            <w:r>
              <w:rPr>
                <w:rFonts w:asciiTheme="minorHAnsi" w:hAnsi="Aptos"/>
                <w:kern w:val="24"/>
                <w:sz w:val="18"/>
                <w:szCs w:val="18"/>
              </w:rPr>
              <w:t xml:space="preserve"> pathloss </w:t>
            </w:r>
            <w:r>
              <w:rPr>
                <w:rFonts w:asciiTheme="minorHAnsi" w:hAnsi="Aptos" w:cs="Calibri Light"/>
                <w:kern w:val="24"/>
                <w:sz w:val="18"/>
                <w:szCs w:val="18"/>
              </w:rPr>
              <w:t>model</w:t>
            </w:r>
          </w:p>
        </w:tc>
        <w:tc>
          <w:tcPr>
            <w:tcW w:w="3823" w:type="dxa"/>
            <w:tcBorders>
              <w:top w:val="single" w:sz="4" w:space="0" w:color="auto"/>
              <w:left w:val="single" w:sz="4" w:space="0" w:color="auto"/>
              <w:bottom w:val="single" w:sz="4" w:space="0" w:color="auto"/>
              <w:right w:val="single" w:sz="4" w:space="0" w:color="auto"/>
            </w:tcBorders>
            <w:vAlign w:val="center"/>
            <w:hideMark/>
          </w:tcPr>
          <w:p w14:paraId="47135044" w14:textId="77777777" w:rsidR="009C7E63" w:rsidRDefault="009C7E63">
            <w:pPr>
              <w:overflowPunct/>
              <w:autoSpaceDE/>
              <w:adjustRightInd/>
              <w:spacing w:after="0"/>
              <w:jc w:val="left"/>
              <w:rPr>
                <w:rFonts w:asciiTheme="minorHAnsi" w:hAnsi="Aptos"/>
                <w:kern w:val="24"/>
                <w:sz w:val="18"/>
                <w:szCs w:val="18"/>
              </w:rPr>
            </w:pPr>
            <w:r>
              <w:rPr>
                <w:rFonts w:asciiTheme="minorHAnsi" w:hAnsi="Aptos"/>
                <w:kern w:val="24"/>
                <w:sz w:val="18"/>
                <w:szCs w:val="18"/>
              </w:rPr>
              <w:t>TR 36.814 [4] Pico cell model 1</w:t>
            </w:r>
          </w:p>
        </w:tc>
      </w:tr>
      <w:tr w:rsidR="009C7E63" w14:paraId="3A481B49" w14:textId="77777777" w:rsidTr="009C7E63">
        <w:trPr>
          <w:trHeight w:val="436"/>
        </w:trPr>
        <w:tc>
          <w:tcPr>
            <w:tcW w:w="2268" w:type="dxa"/>
            <w:tcBorders>
              <w:top w:val="single" w:sz="4" w:space="0" w:color="auto"/>
              <w:left w:val="single" w:sz="4" w:space="0" w:color="auto"/>
              <w:bottom w:val="single" w:sz="4" w:space="0" w:color="auto"/>
              <w:right w:val="single" w:sz="4" w:space="0" w:color="auto"/>
            </w:tcBorders>
            <w:hideMark/>
          </w:tcPr>
          <w:p w14:paraId="1C252FF7" w14:textId="77777777" w:rsidR="009C7E63" w:rsidRDefault="009C7E63">
            <w:pPr>
              <w:overflowPunct/>
              <w:autoSpaceDE/>
              <w:adjustRightInd/>
              <w:spacing w:after="0"/>
              <w:jc w:val="left"/>
              <w:rPr>
                <w:rFonts w:eastAsia="Times New Roman" w:cs="Arial"/>
                <w:kern w:val="2"/>
                <w:sz w:val="18"/>
                <w:szCs w:val="18"/>
                <w:lang w:val="en-US"/>
              </w:rPr>
            </w:pPr>
            <w:r>
              <w:rPr>
                <w:rFonts w:asciiTheme="minorHAnsi" w:eastAsia="Times New Roman" w:hAnsi="Aptos" w:cs="Arial"/>
                <w:b/>
                <w:bCs/>
                <w:kern w:val="24"/>
                <w:sz w:val="18"/>
                <w:szCs w:val="18"/>
              </w:rPr>
              <w:t>Number of sites/sectors</w:t>
            </w:r>
          </w:p>
        </w:tc>
        <w:tc>
          <w:tcPr>
            <w:tcW w:w="3823" w:type="dxa"/>
            <w:tcBorders>
              <w:top w:val="single" w:sz="4" w:space="0" w:color="auto"/>
              <w:left w:val="single" w:sz="4" w:space="0" w:color="auto"/>
              <w:bottom w:val="single" w:sz="4" w:space="0" w:color="auto"/>
              <w:right w:val="single" w:sz="4" w:space="0" w:color="auto"/>
            </w:tcBorders>
            <w:hideMark/>
          </w:tcPr>
          <w:p w14:paraId="59ADE721" w14:textId="77777777" w:rsidR="009C7E63" w:rsidRDefault="009C7E63">
            <w:pPr>
              <w:overflowPunct/>
              <w:autoSpaceDE/>
              <w:adjustRightInd/>
              <w:spacing w:after="0"/>
              <w:jc w:val="left"/>
              <w:rPr>
                <w:rFonts w:eastAsia="Times New Roman" w:cs="Arial"/>
                <w:sz w:val="18"/>
                <w:szCs w:val="18"/>
                <w:lang w:val="en-US"/>
              </w:rPr>
            </w:pPr>
            <w:r>
              <w:rPr>
                <w:rFonts w:asciiTheme="minorHAnsi" w:eastAsia="Times New Roman" w:hAnsi="Aptos" w:cs="Arial"/>
                <w:kern w:val="24"/>
                <w:sz w:val="18"/>
                <w:szCs w:val="18"/>
              </w:rPr>
              <w:t>Fix Map deployment</w:t>
            </w:r>
          </w:p>
        </w:tc>
        <w:tc>
          <w:tcPr>
            <w:tcW w:w="3823" w:type="dxa"/>
            <w:tcBorders>
              <w:top w:val="single" w:sz="4" w:space="0" w:color="auto"/>
              <w:left w:val="single" w:sz="4" w:space="0" w:color="auto"/>
              <w:bottom w:val="single" w:sz="4" w:space="0" w:color="auto"/>
              <w:right w:val="single" w:sz="4" w:space="0" w:color="auto"/>
            </w:tcBorders>
            <w:vAlign w:val="center"/>
            <w:hideMark/>
          </w:tcPr>
          <w:p w14:paraId="7F88B301" w14:textId="77777777" w:rsidR="009C7E63" w:rsidRDefault="009C7E63">
            <w:pPr>
              <w:overflowPunct/>
              <w:autoSpaceDE/>
              <w:adjustRightInd/>
              <w:spacing w:after="0"/>
              <w:jc w:val="left"/>
              <w:rPr>
                <w:rFonts w:asciiTheme="minorHAnsi" w:hAnsi="Aptos"/>
                <w:kern w:val="24"/>
                <w:sz w:val="18"/>
                <w:szCs w:val="18"/>
              </w:rPr>
            </w:pPr>
            <w:r>
              <w:rPr>
                <w:rFonts w:asciiTheme="minorHAnsi" w:hAnsi="Aptos"/>
                <w:kern w:val="24"/>
                <w:sz w:val="18"/>
                <w:szCs w:val="18"/>
              </w:rPr>
              <w:t>1 Pico cell in each sector</w:t>
            </w:r>
          </w:p>
        </w:tc>
      </w:tr>
      <w:tr w:rsidR="009C7E63" w14:paraId="043BA2FD" w14:textId="77777777" w:rsidTr="009C7E63">
        <w:trPr>
          <w:trHeight w:val="436"/>
        </w:trPr>
        <w:tc>
          <w:tcPr>
            <w:tcW w:w="2268" w:type="dxa"/>
            <w:tcBorders>
              <w:top w:val="single" w:sz="4" w:space="0" w:color="auto"/>
              <w:left w:val="single" w:sz="4" w:space="0" w:color="auto"/>
              <w:bottom w:val="single" w:sz="4" w:space="0" w:color="auto"/>
              <w:right w:val="single" w:sz="4" w:space="0" w:color="auto"/>
            </w:tcBorders>
            <w:hideMark/>
          </w:tcPr>
          <w:p w14:paraId="7B4B84FA" w14:textId="77777777" w:rsidR="009C7E63" w:rsidRDefault="009C7E63">
            <w:pPr>
              <w:overflowPunct/>
              <w:autoSpaceDE/>
              <w:adjustRightInd/>
              <w:spacing w:after="0"/>
              <w:jc w:val="left"/>
              <w:rPr>
                <w:rFonts w:eastAsia="Times New Roman" w:cs="Arial"/>
                <w:kern w:val="2"/>
                <w:sz w:val="18"/>
                <w:szCs w:val="18"/>
                <w:lang w:val="en-US"/>
              </w:rPr>
            </w:pPr>
            <w:r>
              <w:rPr>
                <w:rFonts w:asciiTheme="minorHAnsi" w:eastAsia="Times New Roman" w:hAnsi="Aptos" w:cs="Arial"/>
                <w:b/>
                <w:bCs/>
                <w:kern w:val="24"/>
                <w:sz w:val="18"/>
                <w:szCs w:val="18"/>
              </w:rPr>
              <w:t>Shadow correlation</w:t>
            </w:r>
          </w:p>
        </w:tc>
        <w:tc>
          <w:tcPr>
            <w:tcW w:w="3823" w:type="dxa"/>
            <w:tcBorders>
              <w:top w:val="single" w:sz="4" w:space="0" w:color="auto"/>
              <w:left w:val="single" w:sz="4" w:space="0" w:color="auto"/>
              <w:bottom w:val="single" w:sz="4" w:space="0" w:color="auto"/>
              <w:right w:val="single" w:sz="4" w:space="0" w:color="auto"/>
            </w:tcBorders>
            <w:hideMark/>
          </w:tcPr>
          <w:p w14:paraId="1B395346" w14:textId="77777777" w:rsidR="009C7E63" w:rsidRDefault="009C7E63">
            <w:pPr>
              <w:overflowPunct/>
              <w:autoSpaceDE/>
              <w:adjustRightInd/>
              <w:spacing w:after="0"/>
              <w:jc w:val="left"/>
              <w:rPr>
                <w:rFonts w:eastAsia="Times New Roman" w:cs="Arial"/>
                <w:sz w:val="18"/>
                <w:szCs w:val="18"/>
                <w:lang w:val="en-US"/>
              </w:rPr>
            </w:pPr>
            <w:r>
              <w:rPr>
                <w:rFonts w:asciiTheme="minorHAnsi" w:eastAsia="Times New Roman" w:hAnsi="Aptos" w:cs="Arial"/>
                <w:kern w:val="24"/>
                <w:sz w:val="18"/>
                <w:szCs w:val="18"/>
              </w:rPr>
              <w:t>0.5 between cells/ 1 between sectors</w:t>
            </w:r>
          </w:p>
        </w:tc>
        <w:tc>
          <w:tcPr>
            <w:tcW w:w="3823" w:type="dxa"/>
            <w:tcBorders>
              <w:top w:val="single" w:sz="4" w:space="0" w:color="auto"/>
              <w:left w:val="single" w:sz="4" w:space="0" w:color="auto"/>
              <w:bottom w:val="single" w:sz="4" w:space="0" w:color="auto"/>
              <w:right w:val="single" w:sz="4" w:space="0" w:color="auto"/>
            </w:tcBorders>
            <w:vAlign w:val="center"/>
            <w:hideMark/>
          </w:tcPr>
          <w:p w14:paraId="013C6000" w14:textId="77777777" w:rsidR="009C7E63" w:rsidRDefault="009C7E63">
            <w:pPr>
              <w:overflowPunct/>
              <w:autoSpaceDE/>
              <w:adjustRightInd/>
              <w:spacing w:after="0"/>
              <w:jc w:val="left"/>
              <w:rPr>
                <w:rFonts w:asciiTheme="minorHAnsi" w:hAnsi="Aptos"/>
                <w:kern w:val="24"/>
                <w:sz w:val="18"/>
                <w:szCs w:val="18"/>
              </w:rPr>
            </w:pPr>
            <w:r>
              <w:rPr>
                <w:rFonts w:asciiTheme="minorHAnsi" w:hAnsi="Aptos"/>
                <w:kern w:val="24"/>
                <w:sz w:val="18"/>
                <w:szCs w:val="18"/>
              </w:rPr>
              <w:t>0.5 between cells</w:t>
            </w:r>
          </w:p>
        </w:tc>
      </w:tr>
      <w:tr w:rsidR="009C7E63" w14:paraId="1DF0EE3E" w14:textId="77777777" w:rsidTr="009C7E63">
        <w:trPr>
          <w:trHeight w:val="848"/>
        </w:trPr>
        <w:tc>
          <w:tcPr>
            <w:tcW w:w="2268" w:type="dxa"/>
            <w:tcBorders>
              <w:top w:val="single" w:sz="4" w:space="0" w:color="auto"/>
              <w:left w:val="single" w:sz="4" w:space="0" w:color="auto"/>
              <w:bottom w:val="single" w:sz="4" w:space="0" w:color="auto"/>
              <w:right w:val="single" w:sz="4" w:space="0" w:color="auto"/>
            </w:tcBorders>
            <w:hideMark/>
          </w:tcPr>
          <w:p w14:paraId="7EE88638" w14:textId="77777777" w:rsidR="009C7E63" w:rsidRDefault="009C7E63">
            <w:pPr>
              <w:overflowPunct/>
              <w:autoSpaceDE/>
              <w:adjustRightInd/>
              <w:spacing w:after="0"/>
              <w:jc w:val="left"/>
              <w:rPr>
                <w:rFonts w:eastAsia="Times New Roman" w:cs="Arial"/>
                <w:kern w:val="2"/>
                <w:sz w:val="18"/>
                <w:szCs w:val="18"/>
                <w:lang w:val="en-US"/>
              </w:rPr>
            </w:pPr>
            <w:r>
              <w:rPr>
                <w:rFonts w:asciiTheme="minorHAnsi" w:eastAsia="Times New Roman" w:hAnsi="Aptos" w:cs="Arial"/>
                <w:b/>
                <w:bCs/>
                <w:kern w:val="24"/>
                <w:sz w:val="18"/>
                <w:szCs w:val="18"/>
              </w:rPr>
              <w:t>Antenna pattern</w:t>
            </w:r>
          </w:p>
        </w:tc>
        <w:tc>
          <w:tcPr>
            <w:tcW w:w="3823" w:type="dxa"/>
            <w:tcBorders>
              <w:top w:val="single" w:sz="4" w:space="0" w:color="auto"/>
              <w:left w:val="single" w:sz="4" w:space="0" w:color="auto"/>
              <w:bottom w:val="single" w:sz="4" w:space="0" w:color="auto"/>
              <w:right w:val="single" w:sz="4" w:space="0" w:color="auto"/>
            </w:tcBorders>
            <w:hideMark/>
          </w:tcPr>
          <w:p w14:paraId="39721487" w14:textId="77777777" w:rsidR="009C7E63" w:rsidRDefault="009C7E63">
            <w:pPr>
              <w:overflowPunct/>
              <w:autoSpaceDE/>
              <w:adjustRightInd/>
              <w:spacing w:after="0"/>
              <w:jc w:val="left"/>
              <w:rPr>
                <w:rFonts w:eastAsia="Times New Roman" w:cs="Arial"/>
                <w:sz w:val="18"/>
                <w:szCs w:val="18"/>
                <w:lang w:val="en-US"/>
              </w:rPr>
            </w:pPr>
            <w:r>
              <w:rPr>
                <w:rFonts w:asciiTheme="minorHAnsi" w:eastAsia="Times New Roman" w:hAnsi="Aptos" w:cs="Arial"/>
                <w:kern w:val="24"/>
                <w:sz w:val="18"/>
                <w:szCs w:val="18"/>
              </w:rPr>
              <w:t>The same 3D pattern as is specified in TR 36.814, Table A.2.1.1-2 [4]</w:t>
            </w:r>
          </w:p>
        </w:tc>
        <w:tc>
          <w:tcPr>
            <w:tcW w:w="3823" w:type="dxa"/>
            <w:tcBorders>
              <w:top w:val="single" w:sz="4" w:space="0" w:color="auto"/>
              <w:left w:val="single" w:sz="4" w:space="0" w:color="auto"/>
              <w:bottom w:val="single" w:sz="4" w:space="0" w:color="auto"/>
              <w:right w:val="single" w:sz="4" w:space="0" w:color="auto"/>
            </w:tcBorders>
            <w:vAlign w:val="center"/>
            <w:hideMark/>
          </w:tcPr>
          <w:p w14:paraId="688A5522" w14:textId="77777777" w:rsidR="009C7E63" w:rsidRDefault="009C7E63">
            <w:pPr>
              <w:overflowPunct/>
              <w:autoSpaceDE/>
              <w:adjustRightInd/>
              <w:spacing w:after="0"/>
              <w:jc w:val="left"/>
              <w:rPr>
                <w:rFonts w:asciiTheme="minorHAnsi" w:hAnsi="Aptos"/>
                <w:kern w:val="24"/>
                <w:sz w:val="18"/>
                <w:szCs w:val="18"/>
              </w:rPr>
            </w:pPr>
            <w:r>
              <w:rPr>
                <w:rFonts w:asciiTheme="minorHAnsi" w:hAnsi="Aptos"/>
                <w:kern w:val="24"/>
                <w:sz w:val="18"/>
                <w:szCs w:val="18"/>
              </w:rPr>
              <w:t>Omni, as is specified in TR 36.814, Table A.2.1.1.2-3 [4]</w:t>
            </w:r>
          </w:p>
        </w:tc>
      </w:tr>
      <w:tr w:rsidR="009C7E63" w14:paraId="665924E8" w14:textId="77777777" w:rsidTr="009C7E63">
        <w:trPr>
          <w:trHeight w:val="436"/>
        </w:trPr>
        <w:tc>
          <w:tcPr>
            <w:tcW w:w="2268" w:type="dxa"/>
            <w:tcBorders>
              <w:top w:val="single" w:sz="4" w:space="0" w:color="auto"/>
              <w:left w:val="single" w:sz="4" w:space="0" w:color="auto"/>
              <w:bottom w:val="single" w:sz="4" w:space="0" w:color="auto"/>
              <w:right w:val="single" w:sz="4" w:space="0" w:color="auto"/>
            </w:tcBorders>
            <w:hideMark/>
          </w:tcPr>
          <w:p w14:paraId="3EF081C9" w14:textId="77777777" w:rsidR="009C7E63" w:rsidRDefault="009C7E63">
            <w:pPr>
              <w:overflowPunct/>
              <w:autoSpaceDE/>
              <w:adjustRightInd/>
              <w:spacing w:after="0"/>
              <w:jc w:val="left"/>
              <w:rPr>
                <w:rFonts w:eastAsia="Times New Roman" w:cs="Arial"/>
                <w:kern w:val="2"/>
                <w:sz w:val="18"/>
                <w:szCs w:val="18"/>
                <w:lang w:val="en-US"/>
              </w:rPr>
            </w:pPr>
            <w:r>
              <w:rPr>
                <w:rFonts w:asciiTheme="minorHAnsi" w:eastAsia="Times New Roman" w:hAnsi="Aptos" w:cs="Arial"/>
                <w:b/>
                <w:bCs/>
                <w:kern w:val="24"/>
                <w:sz w:val="18"/>
                <w:szCs w:val="18"/>
              </w:rPr>
              <w:lastRenderedPageBreak/>
              <w:t xml:space="preserve">Carrier Frequency / Bandwidth </w:t>
            </w:r>
          </w:p>
        </w:tc>
        <w:tc>
          <w:tcPr>
            <w:tcW w:w="3823" w:type="dxa"/>
            <w:tcBorders>
              <w:top w:val="single" w:sz="4" w:space="0" w:color="auto"/>
              <w:left w:val="single" w:sz="4" w:space="0" w:color="auto"/>
              <w:bottom w:val="single" w:sz="4" w:space="0" w:color="auto"/>
              <w:right w:val="single" w:sz="4" w:space="0" w:color="auto"/>
            </w:tcBorders>
            <w:hideMark/>
          </w:tcPr>
          <w:p w14:paraId="2BAFDDE1" w14:textId="77777777" w:rsidR="009C7E63" w:rsidRDefault="009C7E63">
            <w:pPr>
              <w:overflowPunct/>
              <w:autoSpaceDE/>
              <w:adjustRightInd/>
              <w:spacing w:after="0"/>
              <w:jc w:val="left"/>
              <w:rPr>
                <w:rFonts w:eastAsia="Times New Roman" w:cs="Arial"/>
                <w:sz w:val="18"/>
                <w:szCs w:val="18"/>
                <w:lang w:val="en-US"/>
              </w:rPr>
            </w:pPr>
            <w:r>
              <w:rPr>
                <w:rFonts w:asciiTheme="minorHAnsi" w:eastAsia="Times New Roman" w:hAnsi="Aptos" w:cs="Arial"/>
                <w:kern w:val="24"/>
                <w:sz w:val="18"/>
                <w:szCs w:val="18"/>
              </w:rPr>
              <w:t>2.4GHz for FR1, 10MHz</w:t>
            </w:r>
          </w:p>
        </w:tc>
        <w:tc>
          <w:tcPr>
            <w:tcW w:w="3823" w:type="dxa"/>
            <w:tcBorders>
              <w:top w:val="single" w:sz="4" w:space="0" w:color="auto"/>
              <w:left w:val="single" w:sz="4" w:space="0" w:color="auto"/>
              <w:bottom w:val="single" w:sz="4" w:space="0" w:color="auto"/>
              <w:right w:val="single" w:sz="4" w:space="0" w:color="auto"/>
            </w:tcBorders>
            <w:vAlign w:val="center"/>
            <w:hideMark/>
          </w:tcPr>
          <w:p w14:paraId="14DFBCC2" w14:textId="77777777" w:rsidR="009C7E63" w:rsidRDefault="009C7E63">
            <w:pPr>
              <w:overflowPunct/>
              <w:autoSpaceDE/>
              <w:adjustRightInd/>
              <w:spacing w:after="0"/>
              <w:jc w:val="left"/>
              <w:rPr>
                <w:rFonts w:asciiTheme="minorHAnsi" w:hAnsi="Aptos"/>
                <w:kern w:val="24"/>
                <w:sz w:val="18"/>
                <w:szCs w:val="18"/>
              </w:rPr>
            </w:pPr>
            <w:r>
              <w:rPr>
                <w:rFonts w:asciiTheme="minorHAnsi" w:hAnsi="Aptos"/>
                <w:kern w:val="24"/>
                <w:sz w:val="18"/>
                <w:szCs w:val="18"/>
              </w:rPr>
              <w:t xml:space="preserve">4.0Ghz/ 10Mhz </w:t>
            </w:r>
          </w:p>
        </w:tc>
      </w:tr>
      <w:tr w:rsidR="009C7E63" w14:paraId="2AB9FB42" w14:textId="77777777" w:rsidTr="009C7E63">
        <w:trPr>
          <w:trHeight w:val="459"/>
        </w:trPr>
        <w:tc>
          <w:tcPr>
            <w:tcW w:w="2268" w:type="dxa"/>
            <w:tcBorders>
              <w:top w:val="single" w:sz="4" w:space="0" w:color="auto"/>
              <w:left w:val="single" w:sz="4" w:space="0" w:color="auto"/>
              <w:bottom w:val="single" w:sz="4" w:space="0" w:color="auto"/>
              <w:right w:val="single" w:sz="4" w:space="0" w:color="auto"/>
            </w:tcBorders>
            <w:hideMark/>
          </w:tcPr>
          <w:p w14:paraId="04E9CE99" w14:textId="77777777" w:rsidR="009C7E63" w:rsidRDefault="009C7E63">
            <w:pPr>
              <w:overflowPunct/>
              <w:autoSpaceDE/>
              <w:adjustRightInd/>
              <w:spacing w:after="0"/>
              <w:jc w:val="left"/>
              <w:rPr>
                <w:rFonts w:eastAsia="Times New Roman" w:cs="Arial"/>
                <w:kern w:val="2"/>
                <w:sz w:val="18"/>
                <w:szCs w:val="18"/>
                <w:lang w:val="en-US"/>
              </w:rPr>
            </w:pPr>
            <w:r>
              <w:rPr>
                <w:rFonts w:asciiTheme="minorHAnsi" w:hAnsi="Aptos"/>
                <w:b/>
                <w:bCs/>
                <w:kern w:val="24"/>
                <w:sz w:val="18"/>
                <w:szCs w:val="18"/>
                <w:lang w:val="en-US"/>
              </w:rPr>
              <w:t>Beam setting</w:t>
            </w:r>
          </w:p>
        </w:tc>
        <w:tc>
          <w:tcPr>
            <w:tcW w:w="3823" w:type="dxa"/>
            <w:tcBorders>
              <w:top w:val="single" w:sz="4" w:space="0" w:color="auto"/>
              <w:left w:val="single" w:sz="4" w:space="0" w:color="auto"/>
              <w:bottom w:val="single" w:sz="4" w:space="0" w:color="auto"/>
              <w:right w:val="single" w:sz="4" w:space="0" w:color="auto"/>
            </w:tcBorders>
            <w:hideMark/>
          </w:tcPr>
          <w:p w14:paraId="18A76FCB" w14:textId="77777777" w:rsidR="009C7E63" w:rsidRDefault="009C7E63">
            <w:pPr>
              <w:overflowPunct/>
              <w:autoSpaceDE/>
              <w:adjustRightInd/>
              <w:spacing w:after="0"/>
              <w:jc w:val="left"/>
              <w:rPr>
                <w:rFonts w:eastAsia="Times New Roman" w:cs="Arial"/>
                <w:sz w:val="18"/>
                <w:szCs w:val="18"/>
                <w:lang w:val="en-US"/>
              </w:rPr>
            </w:pPr>
            <w:r>
              <w:rPr>
                <w:rFonts w:asciiTheme="minorHAnsi" w:hAnsi="Aptos"/>
                <w:kern w:val="24"/>
                <w:sz w:val="18"/>
                <w:szCs w:val="18"/>
                <w:lang w:val="en-US"/>
              </w:rPr>
              <w:t>FR1: 2*4 beams for frequency&gt;=4GHz</w:t>
            </w:r>
          </w:p>
        </w:tc>
        <w:tc>
          <w:tcPr>
            <w:tcW w:w="3823" w:type="dxa"/>
            <w:tcBorders>
              <w:top w:val="single" w:sz="4" w:space="0" w:color="auto"/>
              <w:left w:val="single" w:sz="4" w:space="0" w:color="auto"/>
              <w:bottom w:val="single" w:sz="4" w:space="0" w:color="auto"/>
              <w:right w:val="single" w:sz="4" w:space="0" w:color="auto"/>
            </w:tcBorders>
            <w:vAlign w:val="center"/>
            <w:hideMark/>
          </w:tcPr>
          <w:p w14:paraId="6A7878AA" w14:textId="77777777" w:rsidR="009C7E63" w:rsidRDefault="009C7E63">
            <w:pPr>
              <w:overflowPunct/>
              <w:autoSpaceDE/>
              <w:adjustRightInd/>
              <w:spacing w:after="0"/>
              <w:jc w:val="left"/>
              <w:rPr>
                <w:rFonts w:asciiTheme="minorHAnsi" w:hAnsi="Aptos"/>
                <w:kern w:val="24"/>
                <w:sz w:val="18"/>
                <w:szCs w:val="18"/>
              </w:rPr>
            </w:pPr>
            <w:r>
              <w:rPr>
                <w:rFonts w:asciiTheme="minorHAnsi" w:hAnsi="Aptos"/>
                <w:kern w:val="24"/>
                <w:sz w:val="18"/>
                <w:szCs w:val="18"/>
              </w:rPr>
              <w:t>FR1: Omni Beam</w:t>
            </w:r>
          </w:p>
        </w:tc>
      </w:tr>
      <w:tr w:rsidR="009C7E63" w14:paraId="50D809CD" w14:textId="77777777" w:rsidTr="009C7E63">
        <w:trPr>
          <w:trHeight w:val="436"/>
        </w:trPr>
        <w:tc>
          <w:tcPr>
            <w:tcW w:w="2268" w:type="dxa"/>
            <w:tcBorders>
              <w:top w:val="single" w:sz="4" w:space="0" w:color="auto"/>
              <w:left w:val="single" w:sz="4" w:space="0" w:color="auto"/>
              <w:bottom w:val="single" w:sz="4" w:space="0" w:color="auto"/>
              <w:right w:val="single" w:sz="4" w:space="0" w:color="auto"/>
            </w:tcBorders>
            <w:hideMark/>
          </w:tcPr>
          <w:p w14:paraId="3BE8E33A" w14:textId="77777777" w:rsidR="009C7E63" w:rsidRDefault="009C7E63">
            <w:pPr>
              <w:overflowPunct/>
              <w:autoSpaceDE/>
              <w:adjustRightInd/>
              <w:spacing w:after="0"/>
              <w:jc w:val="left"/>
              <w:rPr>
                <w:rFonts w:eastAsia="Times New Roman" w:cs="Arial"/>
                <w:kern w:val="2"/>
                <w:sz w:val="18"/>
                <w:szCs w:val="18"/>
                <w:lang w:val="en-US"/>
              </w:rPr>
            </w:pPr>
            <w:r>
              <w:rPr>
                <w:rFonts w:asciiTheme="minorHAnsi" w:hAnsi="Aptos"/>
                <w:b/>
                <w:bCs/>
                <w:kern w:val="24"/>
                <w:sz w:val="18"/>
                <w:szCs w:val="18"/>
                <w:lang w:val="en-US"/>
              </w:rPr>
              <w:t>Sub-carrier spacing</w:t>
            </w:r>
          </w:p>
        </w:tc>
        <w:tc>
          <w:tcPr>
            <w:tcW w:w="3823" w:type="dxa"/>
            <w:tcBorders>
              <w:top w:val="single" w:sz="4" w:space="0" w:color="auto"/>
              <w:left w:val="single" w:sz="4" w:space="0" w:color="auto"/>
              <w:bottom w:val="single" w:sz="4" w:space="0" w:color="auto"/>
              <w:right w:val="single" w:sz="4" w:space="0" w:color="auto"/>
            </w:tcBorders>
            <w:hideMark/>
          </w:tcPr>
          <w:p w14:paraId="7061F026" w14:textId="77777777" w:rsidR="009C7E63" w:rsidRDefault="009C7E63">
            <w:pPr>
              <w:overflowPunct/>
              <w:autoSpaceDE/>
              <w:adjustRightInd/>
              <w:spacing w:after="0"/>
              <w:jc w:val="left"/>
              <w:rPr>
                <w:rFonts w:eastAsia="Times New Roman" w:cs="Arial"/>
                <w:sz w:val="18"/>
                <w:szCs w:val="18"/>
                <w:lang w:val="en-US"/>
              </w:rPr>
            </w:pPr>
            <w:r>
              <w:rPr>
                <w:rFonts w:asciiTheme="minorHAnsi" w:hAnsi="Aptos"/>
                <w:kern w:val="24"/>
                <w:sz w:val="18"/>
                <w:szCs w:val="18"/>
                <w:lang w:val="en-US"/>
              </w:rPr>
              <w:t>15KHz</w:t>
            </w:r>
          </w:p>
        </w:tc>
        <w:tc>
          <w:tcPr>
            <w:tcW w:w="3823" w:type="dxa"/>
            <w:tcBorders>
              <w:top w:val="single" w:sz="4" w:space="0" w:color="auto"/>
              <w:left w:val="single" w:sz="4" w:space="0" w:color="auto"/>
              <w:bottom w:val="single" w:sz="4" w:space="0" w:color="auto"/>
              <w:right w:val="single" w:sz="4" w:space="0" w:color="auto"/>
            </w:tcBorders>
            <w:vAlign w:val="center"/>
            <w:hideMark/>
          </w:tcPr>
          <w:p w14:paraId="7846D7F7" w14:textId="77777777" w:rsidR="009C7E63" w:rsidRDefault="009C7E63">
            <w:pPr>
              <w:overflowPunct/>
              <w:autoSpaceDE/>
              <w:adjustRightInd/>
              <w:spacing w:after="0"/>
              <w:jc w:val="left"/>
              <w:rPr>
                <w:rFonts w:asciiTheme="minorHAnsi" w:hAnsi="Aptos"/>
                <w:kern w:val="24"/>
                <w:sz w:val="18"/>
                <w:szCs w:val="18"/>
              </w:rPr>
            </w:pPr>
            <w:r>
              <w:rPr>
                <w:rFonts w:asciiTheme="minorHAnsi" w:hAnsi="Aptos"/>
                <w:kern w:val="24"/>
                <w:sz w:val="18"/>
                <w:szCs w:val="18"/>
              </w:rPr>
              <w:t>15KHz</w:t>
            </w:r>
          </w:p>
        </w:tc>
      </w:tr>
      <w:tr w:rsidR="009C7E63" w14:paraId="08B6CAF8" w14:textId="77777777" w:rsidTr="009C7E63">
        <w:trPr>
          <w:trHeight w:val="436"/>
        </w:trPr>
        <w:tc>
          <w:tcPr>
            <w:tcW w:w="2268" w:type="dxa"/>
            <w:tcBorders>
              <w:top w:val="single" w:sz="4" w:space="0" w:color="auto"/>
              <w:left w:val="single" w:sz="4" w:space="0" w:color="auto"/>
              <w:bottom w:val="single" w:sz="4" w:space="0" w:color="auto"/>
              <w:right w:val="single" w:sz="4" w:space="0" w:color="auto"/>
            </w:tcBorders>
            <w:hideMark/>
          </w:tcPr>
          <w:p w14:paraId="0AFCED0B" w14:textId="77777777" w:rsidR="009C7E63" w:rsidRDefault="009C7E63">
            <w:pPr>
              <w:overflowPunct/>
              <w:autoSpaceDE/>
              <w:adjustRightInd/>
              <w:spacing w:after="0"/>
              <w:jc w:val="left"/>
              <w:rPr>
                <w:rFonts w:eastAsia="Times New Roman" w:cs="Arial"/>
                <w:kern w:val="2"/>
                <w:sz w:val="18"/>
                <w:szCs w:val="18"/>
                <w:lang w:val="en-US"/>
              </w:rPr>
            </w:pPr>
            <w:r>
              <w:rPr>
                <w:rFonts w:asciiTheme="minorHAnsi" w:eastAsia="Times New Roman" w:hAnsi="Aptos" w:cs="Arial"/>
                <w:b/>
                <w:bCs/>
                <w:kern w:val="24"/>
                <w:sz w:val="18"/>
                <w:szCs w:val="18"/>
              </w:rPr>
              <w:t xml:space="preserve">BS Total TX power </w:t>
            </w:r>
          </w:p>
        </w:tc>
        <w:tc>
          <w:tcPr>
            <w:tcW w:w="3823" w:type="dxa"/>
            <w:tcBorders>
              <w:top w:val="single" w:sz="4" w:space="0" w:color="auto"/>
              <w:left w:val="single" w:sz="4" w:space="0" w:color="auto"/>
              <w:bottom w:val="single" w:sz="4" w:space="0" w:color="auto"/>
              <w:right w:val="single" w:sz="4" w:space="0" w:color="auto"/>
            </w:tcBorders>
            <w:hideMark/>
          </w:tcPr>
          <w:p w14:paraId="241E843B" w14:textId="77777777" w:rsidR="009C7E63" w:rsidRDefault="009C7E63">
            <w:pPr>
              <w:overflowPunct/>
              <w:autoSpaceDE/>
              <w:adjustRightInd/>
              <w:spacing w:after="0"/>
              <w:jc w:val="left"/>
              <w:rPr>
                <w:rFonts w:eastAsia="Times New Roman" w:cs="Arial"/>
                <w:sz w:val="18"/>
                <w:szCs w:val="18"/>
                <w:lang w:val="en-US"/>
              </w:rPr>
            </w:pPr>
            <w:r>
              <w:rPr>
                <w:rFonts w:asciiTheme="minorHAnsi" w:eastAsia="Times New Roman" w:hAnsi="Aptos" w:cs="Arial"/>
                <w:kern w:val="24"/>
                <w:sz w:val="18"/>
                <w:szCs w:val="18"/>
              </w:rPr>
              <w:t xml:space="preserve">46 dBm </w:t>
            </w:r>
          </w:p>
        </w:tc>
        <w:tc>
          <w:tcPr>
            <w:tcW w:w="3823" w:type="dxa"/>
            <w:tcBorders>
              <w:top w:val="single" w:sz="4" w:space="0" w:color="auto"/>
              <w:left w:val="single" w:sz="4" w:space="0" w:color="auto"/>
              <w:bottom w:val="single" w:sz="4" w:space="0" w:color="auto"/>
              <w:right w:val="single" w:sz="4" w:space="0" w:color="auto"/>
            </w:tcBorders>
            <w:vAlign w:val="center"/>
            <w:hideMark/>
          </w:tcPr>
          <w:p w14:paraId="41C39EFB" w14:textId="77777777" w:rsidR="009C7E63" w:rsidRDefault="009C7E63">
            <w:pPr>
              <w:overflowPunct/>
              <w:autoSpaceDE/>
              <w:adjustRightInd/>
              <w:spacing w:after="0"/>
              <w:jc w:val="left"/>
              <w:rPr>
                <w:rFonts w:asciiTheme="minorHAnsi" w:hAnsi="Aptos"/>
                <w:kern w:val="24"/>
                <w:sz w:val="18"/>
                <w:szCs w:val="18"/>
              </w:rPr>
            </w:pPr>
            <w:r>
              <w:rPr>
                <w:rFonts w:asciiTheme="minorHAnsi" w:hAnsi="Aptos"/>
                <w:kern w:val="24"/>
                <w:sz w:val="18"/>
                <w:szCs w:val="18"/>
              </w:rPr>
              <w:t xml:space="preserve">30dBm </w:t>
            </w:r>
          </w:p>
        </w:tc>
      </w:tr>
      <w:tr w:rsidR="009C7E63" w14:paraId="46E16AAB" w14:textId="77777777" w:rsidTr="009C7E63">
        <w:trPr>
          <w:trHeight w:val="436"/>
        </w:trPr>
        <w:tc>
          <w:tcPr>
            <w:tcW w:w="2268" w:type="dxa"/>
            <w:tcBorders>
              <w:top w:val="single" w:sz="4" w:space="0" w:color="auto"/>
              <w:left w:val="single" w:sz="4" w:space="0" w:color="auto"/>
              <w:bottom w:val="single" w:sz="4" w:space="0" w:color="auto"/>
              <w:right w:val="single" w:sz="4" w:space="0" w:color="auto"/>
            </w:tcBorders>
            <w:hideMark/>
          </w:tcPr>
          <w:p w14:paraId="67954004" w14:textId="77777777" w:rsidR="009C7E63" w:rsidRDefault="009C7E63">
            <w:pPr>
              <w:overflowPunct/>
              <w:autoSpaceDE/>
              <w:adjustRightInd/>
              <w:spacing w:after="0"/>
              <w:jc w:val="left"/>
              <w:rPr>
                <w:rFonts w:eastAsia="Times New Roman" w:cs="Arial"/>
                <w:kern w:val="2"/>
                <w:sz w:val="18"/>
                <w:szCs w:val="18"/>
                <w:lang w:val="en-US"/>
              </w:rPr>
            </w:pPr>
            <w:r>
              <w:rPr>
                <w:rFonts w:asciiTheme="minorHAnsi" w:hAnsi="Aptos" w:cs="Calibri Light"/>
                <w:kern w:val="24"/>
                <w:sz w:val="18"/>
                <w:szCs w:val="18"/>
                <w:lang w:val="en-US"/>
              </w:rPr>
              <w:t>BS height</w:t>
            </w:r>
          </w:p>
        </w:tc>
        <w:tc>
          <w:tcPr>
            <w:tcW w:w="3823" w:type="dxa"/>
            <w:tcBorders>
              <w:top w:val="single" w:sz="4" w:space="0" w:color="auto"/>
              <w:left w:val="single" w:sz="4" w:space="0" w:color="auto"/>
              <w:bottom w:val="single" w:sz="4" w:space="0" w:color="auto"/>
              <w:right w:val="single" w:sz="4" w:space="0" w:color="auto"/>
            </w:tcBorders>
            <w:hideMark/>
          </w:tcPr>
          <w:p w14:paraId="63C5D4EF" w14:textId="77777777" w:rsidR="009C7E63" w:rsidRDefault="009C7E63">
            <w:pPr>
              <w:overflowPunct/>
              <w:autoSpaceDE/>
              <w:adjustRightInd/>
              <w:spacing w:after="0"/>
              <w:jc w:val="left"/>
              <w:rPr>
                <w:rFonts w:eastAsia="Times New Roman" w:cs="Arial"/>
                <w:sz w:val="18"/>
                <w:szCs w:val="18"/>
                <w:lang w:val="en-US"/>
              </w:rPr>
            </w:pPr>
            <w:r>
              <w:rPr>
                <w:rFonts w:asciiTheme="minorHAnsi" w:hAnsi="Aptos"/>
                <w:kern w:val="24"/>
                <w:sz w:val="18"/>
                <w:szCs w:val="18"/>
                <w:lang w:val="en-US"/>
              </w:rPr>
              <w:t>25m</w:t>
            </w:r>
          </w:p>
        </w:tc>
        <w:tc>
          <w:tcPr>
            <w:tcW w:w="3823" w:type="dxa"/>
            <w:tcBorders>
              <w:top w:val="single" w:sz="4" w:space="0" w:color="auto"/>
              <w:left w:val="single" w:sz="4" w:space="0" w:color="auto"/>
              <w:bottom w:val="single" w:sz="4" w:space="0" w:color="auto"/>
              <w:right w:val="single" w:sz="4" w:space="0" w:color="auto"/>
            </w:tcBorders>
            <w:vAlign w:val="center"/>
            <w:hideMark/>
          </w:tcPr>
          <w:p w14:paraId="3786BBDA" w14:textId="77777777" w:rsidR="009C7E63" w:rsidRDefault="009C7E63">
            <w:pPr>
              <w:overflowPunct/>
              <w:autoSpaceDE/>
              <w:adjustRightInd/>
              <w:spacing w:after="0"/>
              <w:jc w:val="left"/>
              <w:rPr>
                <w:rFonts w:asciiTheme="minorHAnsi" w:hAnsi="Aptos"/>
                <w:kern w:val="24"/>
                <w:sz w:val="18"/>
                <w:szCs w:val="18"/>
              </w:rPr>
            </w:pPr>
            <w:r>
              <w:rPr>
                <w:rFonts w:asciiTheme="minorHAnsi" w:hAnsi="Aptos"/>
                <w:kern w:val="24"/>
                <w:sz w:val="18"/>
                <w:szCs w:val="18"/>
              </w:rPr>
              <w:t>10m</w:t>
            </w:r>
          </w:p>
        </w:tc>
      </w:tr>
      <w:tr w:rsidR="009C7E63" w14:paraId="552A7FEC" w14:textId="77777777" w:rsidTr="009C7E63">
        <w:trPr>
          <w:trHeight w:val="436"/>
        </w:trPr>
        <w:tc>
          <w:tcPr>
            <w:tcW w:w="2268" w:type="dxa"/>
            <w:tcBorders>
              <w:top w:val="single" w:sz="4" w:space="0" w:color="auto"/>
              <w:left w:val="single" w:sz="4" w:space="0" w:color="auto"/>
              <w:bottom w:val="single" w:sz="4" w:space="0" w:color="auto"/>
              <w:right w:val="single" w:sz="4" w:space="0" w:color="auto"/>
            </w:tcBorders>
            <w:hideMark/>
          </w:tcPr>
          <w:p w14:paraId="50C5FF1B" w14:textId="77777777" w:rsidR="009C7E63" w:rsidRDefault="009C7E63">
            <w:pPr>
              <w:overflowPunct/>
              <w:autoSpaceDE/>
              <w:adjustRightInd/>
              <w:spacing w:after="0"/>
              <w:jc w:val="left"/>
              <w:rPr>
                <w:rFonts w:eastAsia="Times New Roman" w:cs="Arial"/>
                <w:kern w:val="2"/>
                <w:sz w:val="18"/>
                <w:szCs w:val="18"/>
                <w:lang w:val="en-US"/>
              </w:rPr>
            </w:pPr>
            <w:r>
              <w:rPr>
                <w:rFonts w:asciiTheme="minorHAnsi" w:eastAsia="Times New Roman" w:hAnsi="Aptos" w:cs="Arial"/>
                <w:b/>
                <w:bCs/>
                <w:kern w:val="24"/>
                <w:sz w:val="18"/>
                <w:szCs w:val="18"/>
              </w:rPr>
              <w:t>Antenna configuration</w:t>
            </w:r>
          </w:p>
        </w:tc>
        <w:tc>
          <w:tcPr>
            <w:tcW w:w="3823" w:type="dxa"/>
            <w:tcBorders>
              <w:top w:val="single" w:sz="4" w:space="0" w:color="auto"/>
              <w:left w:val="single" w:sz="4" w:space="0" w:color="auto"/>
              <w:bottom w:val="single" w:sz="4" w:space="0" w:color="auto"/>
              <w:right w:val="single" w:sz="4" w:space="0" w:color="auto"/>
            </w:tcBorders>
            <w:hideMark/>
          </w:tcPr>
          <w:p w14:paraId="56D8989B" w14:textId="77777777" w:rsidR="009C7E63" w:rsidRDefault="009C7E63">
            <w:pPr>
              <w:overflowPunct/>
              <w:autoSpaceDE/>
              <w:adjustRightInd/>
              <w:spacing w:after="0"/>
              <w:jc w:val="left"/>
              <w:rPr>
                <w:rFonts w:eastAsia="Times New Roman" w:cs="Arial"/>
                <w:sz w:val="18"/>
                <w:szCs w:val="18"/>
                <w:lang w:val="en-US"/>
              </w:rPr>
            </w:pPr>
            <w:r>
              <w:rPr>
                <w:rFonts w:asciiTheme="minorHAnsi" w:eastAsia="Times New Roman" w:hAnsi="Aptos" w:cs="Arial"/>
                <w:kern w:val="24"/>
                <w:sz w:val="18"/>
                <w:szCs w:val="18"/>
              </w:rPr>
              <w:t>1x2*2</w:t>
            </w:r>
          </w:p>
        </w:tc>
        <w:tc>
          <w:tcPr>
            <w:tcW w:w="3823" w:type="dxa"/>
            <w:tcBorders>
              <w:top w:val="single" w:sz="4" w:space="0" w:color="auto"/>
              <w:left w:val="single" w:sz="4" w:space="0" w:color="auto"/>
              <w:bottom w:val="single" w:sz="4" w:space="0" w:color="auto"/>
              <w:right w:val="single" w:sz="4" w:space="0" w:color="auto"/>
            </w:tcBorders>
            <w:vAlign w:val="center"/>
            <w:hideMark/>
          </w:tcPr>
          <w:p w14:paraId="4E635E6E" w14:textId="77777777" w:rsidR="009C7E63" w:rsidRDefault="009C7E63">
            <w:pPr>
              <w:overflowPunct/>
              <w:autoSpaceDE/>
              <w:adjustRightInd/>
              <w:spacing w:after="0"/>
              <w:jc w:val="left"/>
              <w:rPr>
                <w:rFonts w:asciiTheme="minorHAnsi" w:hAnsi="Aptos"/>
                <w:kern w:val="24"/>
                <w:sz w:val="18"/>
                <w:szCs w:val="18"/>
              </w:rPr>
            </w:pPr>
            <w:r>
              <w:rPr>
                <w:rFonts w:asciiTheme="minorHAnsi" w:hAnsi="Aptos"/>
                <w:kern w:val="24"/>
                <w:sz w:val="18"/>
                <w:szCs w:val="18"/>
              </w:rPr>
              <w:t>1x2*2</w:t>
            </w:r>
          </w:p>
        </w:tc>
      </w:tr>
      <w:tr w:rsidR="009C7E63" w14:paraId="0C1609C2" w14:textId="77777777" w:rsidTr="009C7E63">
        <w:trPr>
          <w:trHeight w:val="436"/>
        </w:trPr>
        <w:tc>
          <w:tcPr>
            <w:tcW w:w="2268" w:type="dxa"/>
            <w:vMerge w:val="restart"/>
            <w:tcBorders>
              <w:top w:val="single" w:sz="4" w:space="0" w:color="auto"/>
              <w:left w:val="single" w:sz="4" w:space="0" w:color="auto"/>
              <w:bottom w:val="single" w:sz="4" w:space="0" w:color="auto"/>
              <w:right w:val="single" w:sz="4" w:space="0" w:color="auto"/>
            </w:tcBorders>
            <w:hideMark/>
          </w:tcPr>
          <w:p w14:paraId="5A7A5208" w14:textId="77777777" w:rsidR="009C7E63" w:rsidRDefault="009C7E63">
            <w:pPr>
              <w:overflowPunct/>
              <w:autoSpaceDE/>
              <w:adjustRightInd/>
              <w:spacing w:after="0"/>
              <w:jc w:val="left"/>
              <w:rPr>
                <w:rFonts w:asciiTheme="minorHAnsi" w:eastAsia="Times New Roman" w:hAnsi="Aptos" w:cs="Arial"/>
                <w:b/>
                <w:bCs/>
                <w:kern w:val="24"/>
                <w:sz w:val="18"/>
                <w:szCs w:val="18"/>
              </w:rPr>
            </w:pPr>
            <w:r>
              <w:rPr>
                <w:rFonts w:asciiTheme="minorHAnsi" w:eastAsia="Times New Roman" w:hAnsi="Aptos" w:cs="Arial"/>
                <w:b/>
                <w:bCs/>
                <w:kern w:val="24"/>
                <w:sz w:val="18"/>
                <w:szCs w:val="18"/>
              </w:rPr>
              <w:t>Minimum distance</w:t>
            </w:r>
          </w:p>
        </w:tc>
        <w:tc>
          <w:tcPr>
            <w:tcW w:w="7646" w:type="dxa"/>
            <w:gridSpan w:val="2"/>
            <w:tcBorders>
              <w:top w:val="single" w:sz="4" w:space="0" w:color="auto"/>
              <w:left w:val="single" w:sz="4" w:space="0" w:color="auto"/>
              <w:bottom w:val="single" w:sz="4" w:space="0" w:color="auto"/>
              <w:right w:val="single" w:sz="4" w:space="0" w:color="auto"/>
            </w:tcBorders>
            <w:vAlign w:val="center"/>
            <w:hideMark/>
          </w:tcPr>
          <w:p w14:paraId="21A9D9D2" w14:textId="77777777" w:rsidR="009C7E63" w:rsidRDefault="009C7E63">
            <w:pPr>
              <w:overflowPunct/>
              <w:autoSpaceDE/>
              <w:adjustRightInd/>
              <w:spacing w:after="0"/>
              <w:jc w:val="left"/>
              <w:rPr>
                <w:rFonts w:asciiTheme="minorHAnsi" w:eastAsia="Times New Roman" w:hAnsi="Aptos" w:cs="Arial"/>
                <w:kern w:val="24"/>
                <w:sz w:val="18"/>
                <w:szCs w:val="18"/>
              </w:rPr>
            </w:pPr>
            <w:r>
              <w:rPr>
                <w:rFonts w:asciiTheme="minorHAnsi" w:eastAsia="Times New Roman" w:hAnsi="Aptos" w:cs="Arial"/>
                <w:kern w:val="24"/>
                <w:sz w:val="18"/>
                <w:szCs w:val="18"/>
              </w:rPr>
              <w:t>Minimum distance between new node and regular nodes. &gt;=75m</w:t>
            </w:r>
          </w:p>
        </w:tc>
      </w:tr>
      <w:tr w:rsidR="009C7E63" w14:paraId="2085F7C3" w14:textId="77777777" w:rsidTr="009C7E63">
        <w:trPr>
          <w:trHeight w:val="4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1215B" w14:textId="77777777" w:rsidR="009C7E63" w:rsidRDefault="009C7E63">
            <w:pPr>
              <w:overflowPunct/>
              <w:autoSpaceDE/>
              <w:autoSpaceDN/>
              <w:adjustRightInd/>
              <w:spacing w:after="0"/>
              <w:jc w:val="left"/>
              <w:rPr>
                <w:rFonts w:asciiTheme="minorHAnsi" w:eastAsia="Times New Roman" w:hAnsi="Aptos" w:cs="Arial"/>
                <w:b/>
                <w:bCs/>
                <w:kern w:val="24"/>
                <w:sz w:val="18"/>
                <w:szCs w:val="18"/>
              </w:rPr>
            </w:pPr>
          </w:p>
        </w:tc>
        <w:tc>
          <w:tcPr>
            <w:tcW w:w="7646" w:type="dxa"/>
            <w:gridSpan w:val="2"/>
            <w:tcBorders>
              <w:top w:val="single" w:sz="4" w:space="0" w:color="auto"/>
              <w:left w:val="single" w:sz="4" w:space="0" w:color="auto"/>
              <w:bottom w:val="single" w:sz="4" w:space="0" w:color="auto"/>
              <w:right w:val="single" w:sz="4" w:space="0" w:color="auto"/>
            </w:tcBorders>
            <w:vAlign w:val="center"/>
            <w:hideMark/>
          </w:tcPr>
          <w:p w14:paraId="28E97DA5" w14:textId="77777777" w:rsidR="009C7E63" w:rsidRDefault="009C7E63">
            <w:pPr>
              <w:overflowPunct/>
              <w:autoSpaceDE/>
              <w:adjustRightInd/>
              <w:spacing w:after="0"/>
              <w:jc w:val="left"/>
              <w:rPr>
                <w:rFonts w:asciiTheme="minorHAnsi" w:eastAsia="Times New Roman" w:hAnsi="Aptos" w:cs="Arial"/>
                <w:kern w:val="24"/>
                <w:sz w:val="18"/>
                <w:szCs w:val="18"/>
              </w:rPr>
            </w:pPr>
            <w:r>
              <w:rPr>
                <w:rFonts w:asciiTheme="minorHAnsi" w:eastAsia="Times New Roman" w:hAnsi="Aptos" w:cs="Arial"/>
                <w:kern w:val="24"/>
                <w:sz w:val="18"/>
                <w:szCs w:val="18"/>
              </w:rPr>
              <w:t>Minimum distance between UE and regular node. &gt;=35m</w:t>
            </w:r>
          </w:p>
        </w:tc>
      </w:tr>
      <w:tr w:rsidR="009C7E63" w14:paraId="02266DED" w14:textId="77777777" w:rsidTr="009C7E63">
        <w:trPr>
          <w:trHeight w:val="436"/>
        </w:trPr>
        <w:tc>
          <w:tcPr>
            <w:tcW w:w="2268" w:type="dxa"/>
            <w:tcBorders>
              <w:top w:val="single" w:sz="4" w:space="0" w:color="auto"/>
              <w:left w:val="single" w:sz="4" w:space="0" w:color="auto"/>
              <w:bottom w:val="single" w:sz="4" w:space="0" w:color="auto"/>
              <w:right w:val="single" w:sz="4" w:space="0" w:color="auto"/>
            </w:tcBorders>
            <w:hideMark/>
          </w:tcPr>
          <w:p w14:paraId="4E7EBEFE" w14:textId="77777777" w:rsidR="009C7E63" w:rsidRDefault="009C7E63">
            <w:pPr>
              <w:overflowPunct/>
              <w:autoSpaceDE/>
              <w:adjustRightInd/>
              <w:spacing w:after="0"/>
              <w:jc w:val="left"/>
              <w:rPr>
                <w:rFonts w:asciiTheme="minorHAnsi" w:eastAsia="Times New Roman" w:hAnsi="Aptos" w:cs="Arial"/>
                <w:b/>
                <w:bCs/>
                <w:kern w:val="24"/>
                <w:sz w:val="18"/>
                <w:szCs w:val="18"/>
              </w:rPr>
            </w:pPr>
            <w:r>
              <w:rPr>
                <w:rFonts w:asciiTheme="minorHAnsi" w:hAnsi="Aptos"/>
                <w:b/>
                <w:bCs/>
                <w:kern w:val="24"/>
                <w:sz w:val="18"/>
                <w:szCs w:val="18"/>
                <w:lang w:val="en-US"/>
              </w:rPr>
              <w:t>UE placement</w:t>
            </w:r>
          </w:p>
        </w:tc>
        <w:tc>
          <w:tcPr>
            <w:tcW w:w="7646" w:type="dxa"/>
            <w:gridSpan w:val="2"/>
            <w:tcBorders>
              <w:top w:val="single" w:sz="4" w:space="0" w:color="auto"/>
              <w:left w:val="single" w:sz="4" w:space="0" w:color="auto"/>
              <w:bottom w:val="single" w:sz="4" w:space="0" w:color="auto"/>
              <w:right w:val="single" w:sz="4" w:space="0" w:color="auto"/>
            </w:tcBorders>
            <w:vAlign w:val="center"/>
            <w:hideMark/>
          </w:tcPr>
          <w:p w14:paraId="6F71F73A" w14:textId="77777777" w:rsidR="009C7E63" w:rsidRDefault="009C7E63">
            <w:pPr>
              <w:overflowPunct/>
              <w:autoSpaceDE/>
              <w:adjustRightInd/>
              <w:spacing w:after="0"/>
              <w:jc w:val="left"/>
              <w:rPr>
                <w:rFonts w:asciiTheme="minorHAnsi" w:eastAsia="Times New Roman" w:hAnsi="Aptos" w:cs="Arial"/>
                <w:kern w:val="24"/>
                <w:sz w:val="18"/>
                <w:szCs w:val="18"/>
              </w:rPr>
            </w:pPr>
            <w:r>
              <w:rPr>
                <w:rFonts w:asciiTheme="minorHAnsi" w:eastAsia="Times New Roman" w:hAnsi="Aptos" w:cs="Arial"/>
                <w:kern w:val="24"/>
                <w:sz w:val="18"/>
                <w:szCs w:val="18"/>
              </w:rPr>
              <w:t xml:space="preserve">Proportion of UEs placed inside the </w:t>
            </w:r>
            <w:proofErr w:type="spellStart"/>
            <w:r>
              <w:rPr>
                <w:rFonts w:asciiTheme="minorHAnsi" w:eastAsia="Times New Roman" w:hAnsi="Aptos" w:cs="Arial"/>
                <w:kern w:val="24"/>
                <w:sz w:val="18"/>
                <w:szCs w:val="18"/>
              </w:rPr>
              <w:t>pico</w:t>
            </w:r>
            <w:proofErr w:type="spellEnd"/>
            <w:r>
              <w:rPr>
                <w:rFonts w:asciiTheme="minorHAnsi" w:eastAsia="Times New Roman" w:hAnsi="Aptos" w:cs="Arial"/>
                <w:kern w:val="24"/>
                <w:sz w:val="18"/>
                <w:szCs w:val="18"/>
              </w:rPr>
              <w:t xml:space="preserve"> hotspot(s) for each cell</w:t>
            </w:r>
          </w:p>
        </w:tc>
      </w:tr>
      <w:tr w:rsidR="009C7E63" w14:paraId="220B6E53" w14:textId="77777777" w:rsidTr="009C7E63">
        <w:trPr>
          <w:trHeight w:val="436"/>
        </w:trPr>
        <w:tc>
          <w:tcPr>
            <w:tcW w:w="2268" w:type="dxa"/>
            <w:tcBorders>
              <w:top w:val="single" w:sz="4" w:space="0" w:color="auto"/>
              <w:left w:val="single" w:sz="4" w:space="0" w:color="auto"/>
              <w:bottom w:val="single" w:sz="4" w:space="0" w:color="auto"/>
              <w:right w:val="single" w:sz="4" w:space="0" w:color="auto"/>
            </w:tcBorders>
            <w:hideMark/>
          </w:tcPr>
          <w:p w14:paraId="1753C856" w14:textId="77777777" w:rsidR="009C7E63" w:rsidRDefault="009C7E63">
            <w:pPr>
              <w:overflowPunct/>
              <w:autoSpaceDE/>
              <w:adjustRightInd/>
              <w:spacing w:after="0"/>
              <w:jc w:val="left"/>
              <w:rPr>
                <w:rFonts w:asciiTheme="minorHAnsi" w:hAnsi="Aptos"/>
                <w:b/>
                <w:bCs/>
                <w:kern w:val="24"/>
                <w:sz w:val="18"/>
                <w:szCs w:val="18"/>
                <w:lang w:val="en-US"/>
              </w:rPr>
            </w:pPr>
            <w:r>
              <w:rPr>
                <w:rFonts w:asciiTheme="minorHAnsi" w:hAnsi="Aptos"/>
                <w:b/>
                <w:bCs/>
                <w:kern w:val="24"/>
                <w:sz w:val="18"/>
                <w:szCs w:val="18"/>
                <w:lang w:val="en-US"/>
              </w:rPr>
              <w:t>UE trajectory</w:t>
            </w:r>
          </w:p>
        </w:tc>
        <w:tc>
          <w:tcPr>
            <w:tcW w:w="7646" w:type="dxa"/>
            <w:gridSpan w:val="2"/>
            <w:tcBorders>
              <w:top w:val="single" w:sz="4" w:space="0" w:color="auto"/>
              <w:left w:val="single" w:sz="4" w:space="0" w:color="auto"/>
              <w:bottom w:val="single" w:sz="4" w:space="0" w:color="auto"/>
              <w:right w:val="single" w:sz="4" w:space="0" w:color="auto"/>
            </w:tcBorders>
            <w:vAlign w:val="center"/>
            <w:hideMark/>
          </w:tcPr>
          <w:p w14:paraId="0439374E" w14:textId="77777777" w:rsidR="009C7E63" w:rsidRDefault="009C7E63">
            <w:pPr>
              <w:overflowPunct/>
              <w:autoSpaceDE/>
              <w:adjustRightInd/>
              <w:spacing w:after="0"/>
              <w:jc w:val="left"/>
              <w:rPr>
                <w:rFonts w:asciiTheme="minorHAnsi" w:eastAsia="等线" w:hAnsi="Aptos" w:cs="Arial"/>
                <w:kern w:val="24"/>
                <w:sz w:val="18"/>
                <w:szCs w:val="18"/>
              </w:rPr>
            </w:pPr>
            <w:r>
              <w:rPr>
                <w:rFonts w:asciiTheme="minorHAnsi" w:eastAsia="等线" w:hAnsi="Aptos" w:cs="Arial"/>
                <w:kern w:val="24"/>
                <w:sz w:val="18"/>
                <w:szCs w:val="18"/>
              </w:rPr>
              <w:t>Bouncing circle with trajectory option1[2]</w:t>
            </w:r>
          </w:p>
        </w:tc>
      </w:tr>
      <w:tr w:rsidR="009C7E63" w14:paraId="729D6FA2" w14:textId="77777777" w:rsidTr="009C7E63">
        <w:trPr>
          <w:trHeight w:val="436"/>
        </w:trPr>
        <w:tc>
          <w:tcPr>
            <w:tcW w:w="2268" w:type="dxa"/>
            <w:tcBorders>
              <w:top w:val="single" w:sz="4" w:space="0" w:color="auto"/>
              <w:left w:val="single" w:sz="4" w:space="0" w:color="auto"/>
              <w:bottom w:val="single" w:sz="4" w:space="0" w:color="auto"/>
              <w:right w:val="single" w:sz="4" w:space="0" w:color="auto"/>
            </w:tcBorders>
            <w:hideMark/>
          </w:tcPr>
          <w:p w14:paraId="2B942877" w14:textId="77777777" w:rsidR="009C7E63" w:rsidRDefault="009C7E63">
            <w:pPr>
              <w:overflowPunct/>
              <w:autoSpaceDE/>
              <w:adjustRightInd/>
              <w:spacing w:after="0"/>
              <w:jc w:val="left"/>
              <w:rPr>
                <w:rFonts w:asciiTheme="minorHAnsi" w:eastAsia="Times New Roman" w:hAnsi="Aptos" w:cs="Arial"/>
                <w:b/>
                <w:bCs/>
                <w:kern w:val="24"/>
                <w:sz w:val="18"/>
                <w:szCs w:val="18"/>
              </w:rPr>
            </w:pPr>
            <w:r>
              <w:rPr>
                <w:rFonts w:asciiTheme="minorHAnsi" w:hAnsi="Aptos"/>
                <w:b/>
                <w:bCs/>
                <w:kern w:val="24"/>
                <w:sz w:val="18"/>
                <w:szCs w:val="18"/>
                <w:lang w:val="en-US"/>
              </w:rPr>
              <w:t>UE speed</w:t>
            </w:r>
          </w:p>
        </w:tc>
        <w:tc>
          <w:tcPr>
            <w:tcW w:w="7646" w:type="dxa"/>
            <w:gridSpan w:val="2"/>
            <w:tcBorders>
              <w:top w:val="single" w:sz="4" w:space="0" w:color="auto"/>
              <w:left w:val="single" w:sz="4" w:space="0" w:color="auto"/>
              <w:bottom w:val="single" w:sz="4" w:space="0" w:color="auto"/>
              <w:right w:val="single" w:sz="4" w:space="0" w:color="auto"/>
            </w:tcBorders>
            <w:vAlign w:val="center"/>
            <w:hideMark/>
          </w:tcPr>
          <w:p w14:paraId="6DE12D8D" w14:textId="77777777" w:rsidR="009C7E63" w:rsidRDefault="009C7E63">
            <w:pPr>
              <w:overflowPunct/>
              <w:autoSpaceDE/>
              <w:adjustRightInd/>
              <w:spacing w:after="0"/>
              <w:jc w:val="left"/>
              <w:rPr>
                <w:rFonts w:asciiTheme="minorHAnsi" w:eastAsia="Times New Roman" w:hAnsi="Aptos" w:cs="Arial"/>
                <w:kern w:val="24"/>
                <w:sz w:val="18"/>
                <w:szCs w:val="18"/>
              </w:rPr>
            </w:pPr>
            <w:r>
              <w:rPr>
                <w:rFonts w:asciiTheme="minorHAnsi" w:eastAsia="Times New Roman" w:hAnsi="Aptos" w:cs="Arial"/>
                <w:kern w:val="24"/>
                <w:sz w:val="18"/>
                <w:szCs w:val="18"/>
              </w:rPr>
              <w:t>30/60 km/h</w:t>
            </w:r>
          </w:p>
        </w:tc>
      </w:tr>
    </w:tbl>
    <w:p w14:paraId="1CD08BF8" w14:textId="77777777" w:rsidR="009C7E63" w:rsidRDefault="009C7E63" w:rsidP="009C7E63"/>
    <w:p w14:paraId="07967526" w14:textId="77777777" w:rsidR="009C7E63" w:rsidRDefault="009C7E63" w:rsidP="009C7E63"/>
    <w:p w14:paraId="0211F630" w14:textId="77777777" w:rsidR="009C7E63" w:rsidRPr="009C7E63" w:rsidRDefault="009C7E63" w:rsidP="009C7E63"/>
    <w:bookmarkEnd w:id="11"/>
    <w:bookmarkEnd w:id="12"/>
    <w:p w14:paraId="0A5CA832" w14:textId="77777777" w:rsidR="000C4C87" w:rsidRDefault="000C4C87" w:rsidP="00CA39CF">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rPr>
      </w:pPr>
    </w:p>
    <w:sectPr w:rsidR="000C4C87"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4AD89" w14:textId="77777777" w:rsidR="0044754F" w:rsidRDefault="0044754F" w:rsidP="001270BA">
      <w:pPr>
        <w:spacing w:after="0"/>
      </w:pPr>
      <w:r>
        <w:separator/>
      </w:r>
    </w:p>
  </w:endnote>
  <w:endnote w:type="continuationSeparator" w:id="0">
    <w:p w14:paraId="66C42C6F" w14:textId="77777777" w:rsidR="0044754F" w:rsidRDefault="0044754F"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68DA4" w14:textId="77777777" w:rsidR="0044754F" w:rsidRDefault="0044754F" w:rsidP="001270BA">
      <w:pPr>
        <w:spacing w:after="0"/>
      </w:pPr>
      <w:r>
        <w:separator/>
      </w:r>
    </w:p>
  </w:footnote>
  <w:footnote w:type="continuationSeparator" w:id="0">
    <w:p w14:paraId="58EE954A" w14:textId="77777777" w:rsidR="0044754F" w:rsidRDefault="0044754F"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48A2"/>
    <w:multiLevelType w:val="hybridMultilevel"/>
    <w:tmpl w:val="C038DA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720"/>
        </w:tabs>
        <w:ind w:left="720"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48A61CF"/>
    <w:multiLevelType w:val="hybridMultilevel"/>
    <w:tmpl w:val="6BECC3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start w:val="1"/>
      <w:numFmt w:val="bullet"/>
      <w:lvlText w:val="o"/>
      <w:lvlJc w:val="left"/>
      <w:pPr>
        <w:ind w:left="1443" w:hanging="360"/>
      </w:pPr>
      <w:rPr>
        <w:rFonts w:ascii="Courier New" w:hAnsi="Courier New" w:cs="Courier New" w:hint="default"/>
      </w:rPr>
    </w:lvl>
    <w:lvl w:ilvl="2" w:tplc="04090005">
      <w:start w:val="1"/>
      <w:numFmt w:val="bullet"/>
      <w:lvlText w:val=""/>
      <w:lvlJc w:val="left"/>
      <w:pPr>
        <w:ind w:left="2163" w:hanging="360"/>
      </w:pPr>
      <w:rPr>
        <w:rFonts w:ascii="Wingdings" w:hAnsi="Wingdings" w:hint="default"/>
      </w:rPr>
    </w:lvl>
    <w:lvl w:ilvl="3" w:tplc="04090001">
      <w:start w:val="1"/>
      <w:numFmt w:val="bullet"/>
      <w:lvlText w:val=""/>
      <w:lvlJc w:val="left"/>
      <w:pPr>
        <w:ind w:left="2883" w:hanging="360"/>
      </w:pPr>
      <w:rPr>
        <w:rFonts w:ascii="Symbol" w:hAnsi="Symbol" w:hint="default"/>
      </w:rPr>
    </w:lvl>
    <w:lvl w:ilvl="4" w:tplc="04090003">
      <w:start w:val="1"/>
      <w:numFmt w:val="bullet"/>
      <w:lvlText w:val="o"/>
      <w:lvlJc w:val="left"/>
      <w:pPr>
        <w:ind w:left="3603" w:hanging="360"/>
      </w:pPr>
      <w:rPr>
        <w:rFonts w:ascii="Courier New" w:hAnsi="Courier New" w:cs="Courier New" w:hint="default"/>
      </w:rPr>
    </w:lvl>
    <w:lvl w:ilvl="5" w:tplc="04090005">
      <w:start w:val="1"/>
      <w:numFmt w:val="bullet"/>
      <w:lvlText w:val=""/>
      <w:lvlJc w:val="left"/>
      <w:pPr>
        <w:ind w:left="4323" w:hanging="360"/>
      </w:pPr>
      <w:rPr>
        <w:rFonts w:ascii="Wingdings" w:hAnsi="Wingdings" w:hint="default"/>
      </w:rPr>
    </w:lvl>
    <w:lvl w:ilvl="6" w:tplc="04090001">
      <w:start w:val="1"/>
      <w:numFmt w:val="bullet"/>
      <w:lvlText w:val=""/>
      <w:lvlJc w:val="left"/>
      <w:pPr>
        <w:ind w:left="5043" w:hanging="360"/>
      </w:pPr>
      <w:rPr>
        <w:rFonts w:ascii="Symbol" w:hAnsi="Symbol" w:hint="default"/>
      </w:rPr>
    </w:lvl>
    <w:lvl w:ilvl="7" w:tplc="04090003">
      <w:start w:val="1"/>
      <w:numFmt w:val="bullet"/>
      <w:lvlText w:val="o"/>
      <w:lvlJc w:val="left"/>
      <w:pPr>
        <w:ind w:left="5763" w:hanging="360"/>
      </w:pPr>
      <w:rPr>
        <w:rFonts w:ascii="Courier New" w:hAnsi="Courier New" w:cs="Courier New" w:hint="default"/>
      </w:rPr>
    </w:lvl>
    <w:lvl w:ilvl="8" w:tplc="04090005">
      <w:start w:val="1"/>
      <w:numFmt w:val="bullet"/>
      <w:lvlText w:val=""/>
      <w:lvlJc w:val="left"/>
      <w:pPr>
        <w:ind w:left="6483" w:hanging="360"/>
      </w:pPr>
      <w:rPr>
        <w:rFonts w:ascii="Wingdings" w:hAnsi="Wingdings" w:hint="default"/>
      </w:rPr>
    </w:lvl>
  </w:abstractNum>
  <w:abstractNum w:abstractNumId="4" w15:restartNumberingAfterBreak="0">
    <w:nsid w:val="0ADB333A"/>
    <w:multiLevelType w:val="hybridMultilevel"/>
    <w:tmpl w:val="07689F86"/>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5" w15:restartNumberingAfterBreak="0">
    <w:nsid w:val="0D9F2D68"/>
    <w:multiLevelType w:val="multilevel"/>
    <w:tmpl w:val="531A6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A8573B"/>
    <w:multiLevelType w:val="hybridMultilevel"/>
    <w:tmpl w:val="67A6CEF2"/>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223E4FAD"/>
    <w:multiLevelType w:val="hybridMultilevel"/>
    <w:tmpl w:val="A97C882A"/>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8" w15:restartNumberingAfterBreak="0">
    <w:nsid w:val="305C7048"/>
    <w:multiLevelType w:val="hybridMultilevel"/>
    <w:tmpl w:val="C6124E88"/>
    <w:lvl w:ilvl="0" w:tplc="04090001">
      <w:start w:val="1"/>
      <w:numFmt w:val="bullet"/>
      <w:lvlText w:val=""/>
      <w:lvlJc w:val="left"/>
      <w:pPr>
        <w:ind w:left="1203" w:hanging="360"/>
      </w:pPr>
      <w:rPr>
        <w:rFonts w:ascii="Symbol" w:hAnsi="Symbol" w:hint="default"/>
      </w:rPr>
    </w:lvl>
    <w:lvl w:ilvl="1" w:tplc="04090003" w:tentative="1">
      <w:start w:val="1"/>
      <w:numFmt w:val="bullet"/>
      <w:lvlText w:val="o"/>
      <w:lvlJc w:val="left"/>
      <w:pPr>
        <w:ind w:left="1923" w:hanging="360"/>
      </w:pPr>
      <w:rPr>
        <w:rFonts w:ascii="Courier New" w:hAnsi="Courier New" w:cs="Courier New" w:hint="default"/>
      </w:rPr>
    </w:lvl>
    <w:lvl w:ilvl="2" w:tplc="04090005" w:tentative="1">
      <w:start w:val="1"/>
      <w:numFmt w:val="bullet"/>
      <w:lvlText w:val=""/>
      <w:lvlJc w:val="left"/>
      <w:pPr>
        <w:ind w:left="2643" w:hanging="360"/>
      </w:pPr>
      <w:rPr>
        <w:rFonts w:ascii="Wingdings" w:hAnsi="Wingdings" w:hint="default"/>
      </w:rPr>
    </w:lvl>
    <w:lvl w:ilvl="3" w:tplc="04090001" w:tentative="1">
      <w:start w:val="1"/>
      <w:numFmt w:val="bullet"/>
      <w:lvlText w:val=""/>
      <w:lvlJc w:val="left"/>
      <w:pPr>
        <w:ind w:left="3363" w:hanging="360"/>
      </w:pPr>
      <w:rPr>
        <w:rFonts w:ascii="Symbol" w:hAnsi="Symbol" w:hint="default"/>
      </w:rPr>
    </w:lvl>
    <w:lvl w:ilvl="4" w:tplc="04090003" w:tentative="1">
      <w:start w:val="1"/>
      <w:numFmt w:val="bullet"/>
      <w:lvlText w:val="o"/>
      <w:lvlJc w:val="left"/>
      <w:pPr>
        <w:ind w:left="4083" w:hanging="360"/>
      </w:pPr>
      <w:rPr>
        <w:rFonts w:ascii="Courier New" w:hAnsi="Courier New" w:cs="Courier New" w:hint="default"/>
      </w:rPr>
    </w:lvl>
    <w:lvl w:ilvl="5" w:tplc="04090005" w:tentative="1">
      <w:start w:val="1"/>
      <w:numFmt w:val="bullet"/>
      <w:lvlText w:val=""/>
      <w:lvlJc w:val="left"/>
      <w:pPr>
        <w:ind w:left="4803" w:hanging="360"/>
      </w:pPr>
      <w:rPr>
        <w:rFonts w:ascii="Wingdings" w:hAnsi="Wingdings" w:hint="default"/>
      </w:rPr>
    </w:lvl>
    <w:lvl w:ilvl="6" w:tplc="04090001" w:tentative="1">
      <w:start w:val="1"/>
      <w:numFmt w:val="bullet"/>
      <w:lvlText w:val=""/>
      <w:lvlJc w:val="left"/>
      <w:pPr>
        <w:ind w:left="5523" w:hanging="360"/>
      </w:pPr>
      <w:rPr>
        <w:rFonts w:ascii="Symbol" w:hAnsi="Symbol" w:hint="default"/>
      </w:rPr>
    </w:lvl>
    <w:lvl w:ilvl="7" w:tplc="04090003" w:tentative="1">
      <w:start w:val="1"/>
      <w:numFmt w:val="bullet"/>
      <w:lvlText w:val="o"/>
      <w:lvlJc w:val="left"/>
      <w:pPr>
        <w:ind w:left="6243" w:hanging="360"/>
      </w:pPr>
      <w:rPr>
        <w:rFonts w:ascii="Courier New" w:hAnsi="Courier New" w:cs="Courier New" w:hint="default"/>
      </w:rPr>
    </w:lvl>
    <w:lvl w:ilvl="8" w:tplc="04090005" w:tentative="1">
      <w:start w:val="1"/>
      <w:numFmt w:val="bullet"/>
      <w:lvlText w:val=""/>
      <w:lvlJc w:val="left"/>
      <w:pPr>
        <w:ind w:left="6963" w:hanging="360"/>
      </w:pPr>
      <w:rPr>
        <w:rFonts w:ascii="Wingdings" w:hAnsi="Wingdings" w:hint="default"/>
      </w:rPr>
    </w:lvl>
  </w:abstractNum>
  <w:abstractNum w:abstractNumId="9" w15:restartNumberingAfterBreak="0">
    <w:nsid w:val="353614AD"/>
    <w:multiLevelType w:val="hybridMultilevel"/>
    <w:tmpl w:val="6254A468"/>
    <w:lvl w:ilvl="0" w:tplc="A2ECCFB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382B0D9C"/>
    <w:multiLevelType w:val="hybridMultilevel"/>
    <w:tmpl w:val="79121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917CD3"/>
    <w:multiLevelType w:val="hybridMultilevel"/>
    <w:tmpl w:val="9E92DCA6"/>
    <w:lvl w:ilvl="0" w:tplc="04090003">
      <w:numFmt w:val="decimal"/>
      <w:lvlText w:val=""/>
      <w:lvlJc w:val="left"/>
      <w:pPr>
        <w:ind w:left="960" w:hanging="480"/>
      </w:pPr>
      <w:rPr>
        <w:rFonts w:ascii="Wingdings" w:hAnsi="Wingdings"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2" w15:restartNumberingAfterBreak="0">
    <w:nsid w:val="40913D1B"/>
    <w:multiLevelType w:val="hybridMultilevel"/>
    <w:tmpl w:val="05A49F60"/>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45982572"/>
    <w:multiLevelType w:val="hybridMultilevel"/>
    <w:tmpl w:val="7A5A4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051491"/>
    <w:multiLevelType w:val="hybridMultilevel"/>
    <w:tmpl w:val="2A0C71D0"/>
    <w:lvl w:ilvl="0" w:tplc="F864BB2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4ECF1CC8"/>
    <w:multiLevelType w:val="hybridMultilevel"/>
    <w:tmpl w:val="899EF0E8"/>
    <w:lvl w:ilvl="0" w:tplc="787EFB84">
      <w:numFmt w:val="bullet"/>
      <w:lvlText w:val="-"/>
      <w:lvlJc w:val="left"/>
      <w:pPr>
        <w:ind w:left="840" w:hanging="360"/>
      </w:pPr>
      <w:rPr>
        <w:rFonts w:ascii="Times New Roman" w:eastAsia="等线"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6" w15:restartNumberingAfterBreak="0">
    <w:nsid w:val="54952DF4"/>
    <w:multiLevelType w:val="hybridMultilevel"/>
    <w:tmpl w:val="D46A8CFE"/>
    <w:lvl w:ilvl="0" w:tplc="6EE85058">
      <w:numFmt w:val="bullet"/>
      <w:lvlText w:val="-"/>
      <w:lvlJc w:val="left"/>
      <w:pPr>
        <w:ind w:left="840" w:hanging="360"/>
      </w:pPr>
      <w:rPr>
        <w:rFonts w:ascii="Times New Roman" w:eastAsia="等线"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7" w15:restartNumberingAfterBreak="0">
    <w:nsid w:val="54DF272C"/>
    <w:multiLevelType w:val="hybridMultilevel"/>
    <w:tmpl w:val="1EC83A2C"/>
    <w:lvl w:ilvl="0" w:tplc="3C2A71F4">
      <w:numFmt w:val="bullet"/>
      <w:lvlText w:val="-"/>
      <w:lvlJc w:val="left"/>
      <w:pPr>
        <w:ind w:left="840" w:hanging="360"/>
      </w:pPr>
      <w:rPr>
        <w:rFonts w:ascii="Times New Roman" w:eastAsia="等线"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15:restartNumberingAfterBreak="0">
    <w:nsid w:val="59D61F87"/>
    <w:multiLevelType w:val="hybridMultilevel"/>
    <w:tmpl w:val="D3029860"/>
    <w:lvl w:ilvl="0" w:tplc="1F68545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602C489F"/>
    <w:multiLevelType w:val="hybridMultilevel"/>
    <w:tmpl w:val="FBBABB98"/>
    <w:lvl w:ilvl="0" w:tplc="26562538">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BA42A5"/>
    <w:multiLevelType w:val="hybridMultilevel"/>
    <w:tmpl w:val="D8C21F40"/>
    <w:lvl w:ilvl="0" w:tplc="9B6C1430">
      <w:start w:val="2"/>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21" w15:restartNumberingAfterBreak="0">
    <w:nsid w:val="68C22F08"/>
    <w:multiLevelType w:val="hybridMultilevel"/>
    <w:tmpl w:val="8C2CD512"/>
    <w:lvl w:ilvl="0" w:tplc="FFFFFFFF">
      <w:start w:val="1"/>
      <w:numFmt w:val="decimal"/>
      <w:lvlText w:val="%1."/>
      <w:lvlJc w:val="left"/>
      <w:pPr>
        <w:tabs>
          <w:tab w:val="num" w:pos="735"/>
        </w:tabs>
        <w:ind w:left="735" w:hanging="360"/>
      </w:pPr>
      <w:rPr>
        <w:b/>
        <w:i w:val="0"/>
        <w:color w:val="auto"/>
        <w:sz w:val="22"/>
      </w:rPr>
    </w:lvl>
    <w:lvl w:ilvl="1" w:tplc="FFFFFFFF">
      <w:start w:val="1"/>
      <w:numFmt w:val="bullet"/>
      <w:lvlText w:val="o"/>
      <w:lvlJc w:val="left"/>
      <w:pPr>
        <w:tabs>
          <w:tab w:val="num" w:pos="556"/>
        </w:tabs>
        <w:ind w:left="556" w:hanging="360"/>
      </w:pPr>
      <w:rPr>
        <w:rFonts w:ascii="Courier New" w:hAnsi="Courier New" w:cs="Courier New" w:hint="default"/>
      </w:rPr>
    </w:lvl>
    <w:lvl w:ilvl="2" w:tplc="FFFFFFFF">
      <w:start w:val="1"/>
      <w:numFmt w:val="bullet"/>
      <w:lvlText w:val=""/>
      <w:lvlJc w:val="left"/>
      <w:pPr>
        <w:tabs>
          <w:tab w:val="num" w:pos="1276"/>
        </w:tabs>
        <w:ind w:left="1276" w:hanging="360"/>
      </w:pPr>
      <w:rPr>
        <w:rFonts w:ascii="Wingdings" w:hAnsi="Wingdings" w:hint="default"/>
      </w:rPr>
    </w:lvl>
    <w:lvl w:ilvl="3" w:tplc="FFFFFFFF">
      <w:start w:val="1"/>
      <w:numFmt w:val="bullet"/>
      <w:lvlText w:val=""/>
      <w:lvlJc w:val="left"/>
      <w:pPr>
        <w:tabs>
          <w:tab w:val="num" w:pos="1996"/>
        </w:tabs>
        <w:ind w:left="1996" w:hanging="360"/>
      </w:pPr>
      <w:rPr>
        <w:rFonts w:ascii="Symbol" w:hAnsi="Symbol" w:hint="default"/>
      </w:rPr>
    </w:lvl>
    <w:lvl w:ilvl="4" w:tplc="FFFFFFFF">
      <w:start w:val="1"/>
      <w:numFmt w:val="bullet"/>
      <w:lvlText w:val="o"/>
      <w:lvlJc w:val="left"/>
      <w:pPr>
        <w:tabs>
          <w:tab w:val="num" w:pos="2716"/>
        </w:tabs>
        <w:ind w:left="2716" w:hanging="360"/>
      </w:pPr>
      <w:rPr>
        <w:rFonts w:ascii="Courier New" w:hAnsi="Courier New" w:cs="Courier New" w:hint="default"/>
      </w:rPr>
    </w:lvl>
    <w:lvl w:ilvl="5" w:tplc="FFFFFFFF">
      <w:start w:val="1"/>
      <w:numFmt w:val="bullet"/>
      <w:lvlText w:val=""/>
      <w:lvlJc w:val="left"/>
      <w:pPr>
        <w:tabs>
          <w:tab w:val="num" w:pos="3436"/>
        </w:tabs>
        <w:ind w:left="3436" w:hanging="360"/>
      </w:pPr>
      <w:rPr>
        <w:rFonts w:ascii="Wingdings" w:hAnsi="Wingdings" w:hint="default"/>
      </w:rPr>
    </w:lvl>
    <w:lvl w:ilvl="6" w:tplc="FFFFFFFF">
      <w:start w:val="1"/>
      <w:numFmt w:val="bullet"/>
      <w:lvlText w:val=""/>
      <w:lvlJc w:val="left"/>
      <w:pPr>
        <w:tabs>
          <w:tab w:val="num" w:pos="4156"/>
        </w:tabs>
        <w:ind w:left="4156" w:hanging="360"/>
      </w:pPr>
      <w:rPr>
        <w:rFonts w:ascii="Symbol" w:hAnsi="Symbol" w:hint="default"/>
      </w:rPr>
    </w:lvl>
    <w:lvl w:ilvl="7" w:tplc="FFFFFFFF">
      <w:start w:val="1"/>
      <w:numFmt w:val="bullet"/>
      <w:lvlText w:val="o"/>
      <w:lvlJc w:val="left"/>
      <w:pPr>
        <w:tabs>
          <w:tab w:val="num" w:pos="4876"/>
        </w:tabs>
        <w:ind w:left="4876" w:hanging="360"/>
      </w:pPr>
      <w:rPr>
        <w:rFonts w:ascii="Courier New" w:hAnsi="Courier New" w:cs="Courier New" w:hint="default"/>
      </w:rPr>
    </w:lvl>
    <w:lvl w:ilvl="8" w:tplc="FFFFFFFF">
      <w:start w:val="1"/>
      <w:numFmt w:val="bullet"/>
      <w:lvlText w:val=""/>
      <w:lvlJc w:val="left"/>
      <w:pPr>
        <w:tabs>
          <w:tab w:val="num" w:pos="5596"/>
        </w:tabs>
        <w:ind w:left="5596" w:hanging="360"/>
      </w:pPr>
      <w:rPr>
        <w:rFonts w:ascii="Wingdings" w:hAnsi="Wingdings" w:hint="default"/>
      </w:rPr>
    </w:lvl>
  </w:abstractNum>
  <w:abstractNum w:abstractNumId="22" w15:restartNumberingAfterBreak="0">
    <w:nsid w:val="6B4B6985"/>
    <w:multiLevelType w:val="hybridMultilevel"/>
    <w:tmpl w:val="BE02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2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5" w15:restartNumberingAfterBreak="0">
    <w:nsid w:val="797013AE"/>
    <w:multiLevelType w:val="hybridMultilevel"/>
    <w:tmpl w:val="4DD2E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7" w15:restartNumberingAfterBreak="0">
    <w:nsid w:val="7D533018"/>
    <w:multiLevelType w:val="hybridMultilevel"/>
    <w:tmpl w:val="6D4EE3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45570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379694">
    <w:abstractNumId w:val="23"/>
  </w:num>
  <w:num w:numId="3" w16cid:durableId="622207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814863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7783280">
    <w:abstractNumId w:val="3"/>
  </w:num>
  <w:num w:numId="6" w16cid:durableId="1640842494">
    <w:abstractNumId w:val="26"/>
  </w:num>
  <w:num w:numId="7" w16cid:durableId="2059197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270666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6268655">
    <w:abstractNumId w:val="6"/>
  </w:num>
  <w:num w:numId="10" w16cid:durableId="21325053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9799341">
    <w:abstractNumId w:val="25"/>
  </w:num>
  <w:num w:numId="12" w16cid:durableId="649559915">
    <w:abstractNumId w:val="22"/>
  </w:num>
  <w:num w:numId="13" w16cid:durableId="548539745">
    <w:abstractNumId w:val="10"/>
  </w:num>
  <w:num w:numId="14" w16cid:durableId="1084378146">
    <w:abstractNumId w:val="27"/>
  </w:num>
  <w:num w:numId="15" w16cid:durableId="1435596149">
    <w:abstractNumId w:val="22"/>
  </w:num>
  <w:num w:numId="16" w16cid:durableId="271059175">
    <w:abstractNumId w:val="27"/>
  </w:num>
  <w:num w:numId="17" w16cid:durableId="1329823211">
    <w:abstractNumId w:val="6"/>
  </w:num>
  <w:num w:numId="18" w16cid:durableId="1352561545">
    <w:abstractNumId w:val="22"/>
  </w:num>
  <w:num w:numId="19" w16cid:durableId="16659409">
    <w:abstractNumId w:val="22"/>
  </w:num>
  <w:num w:numId="20" w16cid:durableId="1956133426">
    <w:abstractNumId w:val="6"/>
  </w:num>
  <w:num w:numId="21" w16cid:durableId="1588225157">
    <w:abstractNumId w:val="27"/>
  </w:num>
  <w:num w:numId="22" w16cid:durableId="3879974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11530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87357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93670642">
    <w:abstractNumId w:val="24"/>
  </w:num>
  <w:num w:numId="26" w16cid:durableId="4586918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829671">
    <w:abstractNumId w:val="23"/>
  </w:num>
  <w:num w:numId="28" w16cid:durableId="1451053256">
    <w:abstractNumId w:val="23"/>
  </w:num>
  <w:num w:numId="29" w16cid:durableId="482816755">
    <w:abstractNumId w:val="21"/>
    <w:lvlOverride w:ilvl="0">
      <w:startOverride w:val="1"/>
    </w:lvlOverride>
    <w:lvlOverride w:ilvl="1"/>
    <w:lvlOverride w:ilvl="2"/>
    <w:lvlOverride w:ilvl="3"/>
    <w:lvlOverride w:ilvl="4"/>
    <w:lvlOverride w:ilvl="5"/>
    <w:lvlOverride w:ilvl="6"/>
    <w:lvlOverride w:ilvl="7"/>
    <w:lvlOverride w:ilvl="8"/>
  </w:num>
  <w:num w:numId="30" w16cid:durableId="1519003887">
    <w:abstractNumId w:val="19"/>
    <w:lvlOverride w:ilvl="0">
      <w:startOverride w:val="1"/>
    </w:lvlOverride>
    <w:lvlOverride w:ilvl="1"/>
    <w:lvlOverride w:ilvl="2"/>
    <w:lvlOverride w:ilvl="3"/>
    <w:lvlOverride w:ilvl="4"/>
    <w:lvlOverride w:ilvl="5"/>
    <w:lvlOverride w:ilvl="6"/>
    <w:lvlOverride w:ilvl="7"/>
    <w:lvlOverride w:ilvl="8"/>
  </w:num>
  <w:num w:numId="31" w16cid:durableId="1158690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53437433">
    <w:abstractNumId w:val="7"/>
  </w:num>
  <w:num w:numId="33" w16cid:durableId="2919092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459299">
    <w:abstractNumId w:val="16"/>
  </w:num>
  <w:num w:numId="35" w16cid:durableId="1876772222">
    <w:abstractNumId w:val="15"/>
  </w:num>
  <w:num w:numId="36" w16cid:durableId="8777433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80718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02167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31779592">
    <w:abstractNumId w:val="17"/>
  </w:num>
  <w:num w:numId="40" w16cid:durableId="300842591">
    <w:abstractNumId w:val="2"/>
  </w:num>
  <w:num w:numId="41" w16cid:durableId="16985783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621708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416407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71009043">
    <w:abstractNumId w:val="5"/>
  </w:num>
  <w:num w:numId="45" w16cid:durableId="9412601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27284326">
    <w:abstractNumId w:val="5"/>
  </w:num>
  <w:num w:numId="47" w16cid:durableId="8582787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67607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1964755">
    <w:abstractNumId w:val="5"/>
  </w:num>
  <w:num w:numId="50" w16cid:durableId="798911218">
    <w:abstractNumId w:val="4"/>
  </w:num>
  <w:num w:numId="51" w16cid:durableId="170490611">
    <w:abstractNumId w:val="0"/>
  </w:num>
  <w:num w:numId="52" w16cid:durableId="1149438670">
    <w:abstractNumId w:val="8"/>
  </w:num>
  <w:num w:numId="53" w16cid:durableId="730612578">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6EC"/>
    <w:rsid w:val="00000C0F"/>
    <w:rsid w:val="00000D2B"/>
    <w:rsid w:val="000017FA"/>
    <w:rsid w:val="00001FC3"/>
    <w:rsid w:val="00002049"/>
    <w:rsid w:val="00002422"/>
    <w:rsid w:val="000031FB"/>
    <w:rsid w:val="000038E8"/>
    <w:rsid w:val="00005622"/>
    <w:rsid w:val="0000620D"/>
    <w:rsid w:val="00007846"/>
    <w:rsid w:val="00010268"/>
    <w:rsid w:val="00011296"/>
    <w:rsid w:val="00012331"/>
    <w:rsid w:val="00013D91"/>
    <w:rsid w:val="000140AF"/>
    <w:rsid w:val="0001427A"/>
    <w:rsid w:val="000146AA"/>
    <w:rsid w:val="00014742"/>
    <w:rsid w:val="00014B97"/>
    <w:rsid w:val="0001560F"/>
    <w:rsid w:val="000159CC"/>
    <w:rsid w:val="00015B5A"/>
    <w:rsid w:val="000160E5"/>
    <w:rsid w:val="000173F5"/>
    <w:rsid w:val="00017668"/>
    <w:rsid w:val="00020123"/>
    <w:rsid w:val="0002069B"/>
    <w:rsid w:val="00020BE0"/>
    <w:rsid w:val="0002177A"/>
    <w:rsid w:val="00022197"/>
    <w:rsid w:val="0002295F"/>
    <w:rsid w:val="00023646"/>
    <w:rsid w:val="00023931"/>
    <w:rsid w:val="00023964"/>
    <w:rsid w:val="00023DEF"/>
    <w:rsid w:val="0002452F"/>
    <w:rsid w:val="0002536D"/>
    <w:rsid w:val="00025BC7"/>
    <w:rsid w:val="000261A3"/>
    <w:rsid w:val="00030E78"/>
    <w:rsid w:val="00030EE1"/>
    <w:rsid w:val="000311AB"/>
    <w:rsid w:val="000313DF"/>
    <w:rsid w:val="00031F5E"/>
    <w:rsid w:val="000322DE"/>
    <w:rsid w:val="0003285B"/>
    <w:rsid w:val="00032B6B"/>
    <w:rsid w:val="000330A7"/>
    <w:rsid w:val="0003333B"/>
    <w:rsid w:val="0003334D"/>
    <w:rsid w:val="000341A0"/>
    <w:rsid w:val="0003441F"/>
    <w:rsid w:val="00034B57"/>
    <w:rsid w:val="000359EB"/>
    <w:rsid w:val="00036018"/>
    <w:rsid w:val="00036786"/>
    <w:rsid w:val="0003773C"/>
    <w:rsid w:val="000378D9"/>
    <w:rsid w:val="0004013F"/>
    <w:rsid w:val="00041171"/>
    <w:rsid w:val="00041F4D"/>
    <w:rsid w:val="00042F1B"/>
    <w:rsid w:val="000446D7"/>
    <w:rsid w:val="000455BD"/>
    <w:rsid w:val="00045654"/>
    <w:rsid w:val="000458E1"/>
    <w:rsid w:val="00051E76"/>
    <w:rsid w:val="00051E7B"/>
    <w:rsid w:val="00051F6C"/>
    <w:rsid w:val="0005224D"/>
    <w:rsid w:val="00052E91"/>
    <w:rsid w:val="000530D5"/>
    <w:rsid w:val="000531D5"/>
    <w:rsid w:val="00053739"/>
    <w:rsid w:val="0005410D"/>
    <w:rsid w:val="00060C13"/>
    <w:rsid w:val="0006132E"/>
    <w:rsid w:val="0006186D"/>
    <w:rsid w:val="000619FA"/>
    <w:rsid w:val="000620AA"/>
    <w:rsid w:val="000622FE"/>
    <w:rsid w:val="000624B0"/>
    <w:rsid w:val="00062639"/>
    <w:rsid w:val="00065F88"/>
    <w:rsid w:val="000714B7"/>
    <w:rsid w:val="000718AA"/>
    <w:rsid w:val="00071C32"/>
    <w:rsid w:val="0007212A"/>
    <w:rsid w:val="00072D04"/>
    <w:rsid w:val="000771E4"/>
    <w:rsid w:val="00077E02"/>
    <w:rsid w:val="00077EF5"/>
    <w:rsid w:val="000800A9"/>
    <w:rsid w:val="00080429"/>
    <w:rsid w:val="00080558"/>
    <w:rsid w:val="0008305A"/>
    <w:rsid w:val="000834BE"/>
    <w:rsid w:val="0008364B"/>
    <w:rsid w:val="00083E80"/>
    <w:rsid w:val="00084E46"/>
    <w:rsid w:val="00084FEF"/>
    <w:rsid w:val="0008536B"/>
    <w:rsid w:val="00086860"/>
    <w:rsid w:val="00086E67"/>
    <w:rsid w:val="00087671"/>
    <w:rsid w:val="00087FA0"/>
    <w:rsid w:val="0009028D"/>
    <w:rsid w:val="000916B1"/>
    <w:rsid w:val="000918E9"/>
    <w:rsid w:val="00091A6F"/>
    <w:rsid w:val="00091C4F"/>
    <w:rsid w:val="00093D7A"/>
    <w:rsid w:val="0009403B"/>
    <w:rsid w:val="000955DB"/>
    <w:rsid w:val="00096DBA"/>
    <w:rsid w:val="00097BC1"/>
    <w:rsid w:val="00097C3C"/>
    <w:rsid w:val="000A03C2"/>
    <w:rsid w:val="000A0D04"/>
    <w:rsid w:val="000A0D3A"/>
    <w:rsid w:val="000A1D19"/>
    <w:rsid w:val="000A21AF"/>
    <w:rsid w:val="000A2FA2"/>
    <w:rsid w:val="000A4376"/>
    <w:rsid w:val="000A55A2"/>
    <w:rsid w:val="000A55A7"/>
    <w:rsid w:val="000A5CBD"/>
    <w:rsid w:val="000A7785"/>
    <w:rsid w:val="000B01E6"/>
    <w:rsid w:val="000B06F9"/>
    <w:rsid w:val="000B07AD"/>
    <w:rsid w:val="000B18AD"/>
    <w:rsid w:val="000B27D9"/>
    <w:rsid w:val="000B2CAE"/>
    <w:rsid w:val="000B2D3F"/>
    <w:rsid w:val="000B529C"/>
    <w:rsid w:val="000B5EB0"/>
    <w:rsid w:val="000B74C2"/>
    <w:rsid w:val="000C09D1"/>
    <w:rsid w:val="000C2A23"/>
    <w:rsid w:val="000C2B70"/>
    <w:rsid w:val="000C4B37"/>
    <w:rsid w:val="000C4C87"/>
    <w:rsid w:val="000C61AC"/>
    <w:rsid w:val="000D051E"/>
    <w:rsid w:val="000D0BA7"/>
    <w:rsid w:val="000D0D69"/>
    <w:rsid w:val="000D1347"/>
    <w:rsid w:val="000D49C4"/>
    <w:rsid w:val="000D4D32"/>
    <w:rsid w:val="000D57BF"/>
    <w:rsid w:val="000D5D5D"/>
    <w:rsid w:val="000D7A84"/>
    <w:rsid w:val="000E0D2E"/>
    <w:rsid w:val="000E2A2E"/>
    <w:rsid w:val="000E4E31"/>
    <w:rsid w:val="000E53D5"/>
    <w:rsid w:val="000E5B4B"/>
    <w:rsid w:val="000E6D7B"/>
    <w:rsid w:val="000E74BC"/>
    <w:rsid w:val="000E7F49"/>
    <w:rsid w:val="000F038E"/>
    <w:rsid w:val="000F0A4E"/>
    <w:rsid w:val="000F108E"/>
    <w:rsid w:val="000F38BF"/>
    <w:rsid w:val="000F5B58"/>
    <w:rsid w:val="000F5C4F"/>
    <w:rsid w:val="000F60E6"/>
    <w:rsid w:val="000F6152"/>
    <w:rsid w:val="000F61AC"/>
    <w:rsid w:val="000F793D"/>
    <w:rsid w:val="001002BD"/>
    <w:rsid w:val="00101AFD"/>
    <w:rsid w:val="00101ED5"/>
    <w:rsid w:val="001030CB"/>
    <w:rsid w:val="00103C1A"/>
    <w:rsid w:val="0010451A"/>
    <w:rsid w:val="00104629"/>
    <w:rsid w:val="00105423"/>
    <w:rsid w:val="001056DD"/>
    <w:rsid w:val="0010644A"/>
    <w:rsid w:val="00106D76"/>
    <w:rsid w:val="00107CBB"/>
    <w:rsid w:val="00110A89"/>
    <w:rsid w:val="00112448"/>
    <w:rsid w:val="00113AA7"/>
    <w:rsid w:val="001158DE"/>
    <w:rsid w:val="00115F03"/>
    <w:rsid w:val="001165C0"/>
    <w:rsid w:val="00117A07"/>
    <w:rsid w:val="00117C5E"/>
    <w:rsid w:val="001214E8"/>
    <w:rsid w:val="001228F2"/>
    <w:rsid w:val="00122EF5"/>
    <w:rsid w:val="0012439D"/>
    <w:rsid w:val="00124B9E"/>
    <w:rsid w:val="00125BA6"/>
    <w:rsid w:val="001270BA"/>
    <w:rsid w:val="00127E69"/>
    <w:rsid w:val="00130753"/>
    <w:rsid w:val="00130A68"/>
    <w:rsid w:val="00130F00"/>
    <w:rsid w:val="001312BB"/>
    <w:rsid w:val="00132239"/>
    <w:rsid w:val="00133124"/>
    <w:rsid w:val="001334A3"/>
    <w:rsid w:val="001342D5"/>
    <w:rsid w:val="0013443E"/>
    <w:rsid w:val="0013484F"/>
    <w:rsid w:val="001348B6"/>
    <w:rsid w:val="00135B37"/>
    <w:rsid w:val="00135CBF"/>
    <w:rsid w:val="00135CC4"/>
    <w:rsid w:val="00135CFA"/>
    <w:rsid w:val="00135DCF"/>
    <w:rsid w:val="00136027"/>
    <w:rsid w:val="001377D4"/>
    <w:rsid w:val="00140691"/>
    <w:rsid w:val="0014135A"/>
    <w:rsid w:val="00141D97"/>
    <w:rsid w:val="00142EFB"/>
    <w:rsid w:val="001430AF"/>
    <w:rsid w:val="001434D2"/>
    <w:rsid w:val="00143A2D"/>
    <w:rsid w:val="00143B76"/>
    <w:rsid w:val="00145068"/>
    <w:rsid w:val="0014642C"/>
    <w:rsid w:val="001464CE"/>
    <w:rsid w:val="001467DC"/>
    <w:rsid w:val="00146CD6"/>
    <w:rsid w:val="001477D9"/>
    <w:rsid w:val="00151C92"/>
    <w:rsid w:val="001521DC"/>
    <w:rsid w:val="00152648"/>
    <w:rsid w:val="001526CE"/>
    <w:rsid w:val="00152826"/>
    <w:rsid w:val="001536CE"/>
    <w:rsid w:val="001542C7"/>
    <w:rsid w:val="00154765"/>
    <w:rsid w:val="00154C5E"/>
    <w:rsid w:val="00154FD9"/>
    <w:rsid w:val="00156652"/>
    <w:rsid w:val="00156F2D"/>
    <w:rsid w:val="00157494"/>
    <w:rsid w:val="00157845"/>
    <w:rsid w:val="00157FFA"/>
    <w:rsid w:val="001603FE"/>
    <w:rsid w:val="00161307"/>
    <w:rsid w:val="00161542"/>
    <w:rsid w:val="00163215"/>
    <w:rsid w:val="0016321A"/>
    <w:rsid w:val="00163B1F"/>
    <w:rsid w:val="0016413C"/>
    <w:rsid w:val="00165A07"/>
    <w:rsid w:val="00166E39"/>
    <w:rsid w:val="00166E7D"/>
    <w:rsid w:val="00167276"/>
    <w:rsid w:val="001676EB"/>
    <w:rsid w:val="00170D9F"/>
    <w:rsid w:val="00170FB6"/>
    <w:rsid w:val="00171D33"/>
    <w:rsid w:val="00174ED4"/>
    <w:rsid w:val="0017526D"/>
    <w:rsid w:val="001770AE"/>
    <w:rsid w:val="0018140C"/>
    <w:rsid w:val="00181FCB"/>
    <w:rsid w:val="00184029"/>
    <w:rsid w:val="00184173"/>
    <w:rsid w:val="0018468A"/>
    <w:rsid w:val="001861C4"/>
    <w:rsid w:val="001865AC"/>
    <w:rsid w:val="00186C9B"/>
    <w:rsid w:val="00187A6D"/>
    <w:rsid w:val="001904F5"/>
    <w:rsid w:val="00191315"/>
    <w:rsid w:val="00191E3D"/>
    <w:rsid w:val="001920A4"/>
    <w:rsid w:val="001920E7"/>
    <w:rsid w:val="00192F2B"/>
    <w:rsid w:val="00194D80"/>
    <w:rsid w:val="00195515"/>
    <w:rsid w:val="001A0E41"/>
    <w:rsid w:val="001A1749"/>
    <w:rsid w:val="001A17AB"/>
    <w:rsid w:val="001A1F91"/>
    <w:rsid w:val="001A3970"/>
    <w:rsid w:val="001A3D8B"/>
    <w:rsid w:val="001A5679"/>
    <w:rsid w:val="001A6907"/>
    <w:rsid w:val="001A6B93"/>
    <w:rsid w:val="001A7D9A"/>
    <w:rsid w:val="001B1A10"/>
    <w:rsid w:val="001B1FE2"/>
    <w:rsid w:val="001B28AD"/>
    <w:rsid w:val="001B6394"/>
    <w:rsid w:val="001B7474"/>
    <w:rsid w:val="001C159A"/>
    <w:rsid w:val="001C39B7"/>
    <w:rsid w:val="001C3D9B"/>
    <w:rsid w:val="001C5699"/>
    <w:rsid w:val="001C56C5"/>
    <w:rsid w:val="001C5DDC"/>
    <w:rsid w:val="001C626D"/>
    <w:rsid w:val="001C6463"/>
    <w:rsid w:val="001C753D"/>
    <w:rsid w:val="001C7A2D"/>
    <w:rsid w:val="001C7B75"/>
    <w:rsid w:val="001D0346"/>
    <w:rsid w:val="001D053C"/>
    <w:rsid w:val="001D27EB"/>
    <w:rsid w:val="001D354D"/>
    <w:rsid w:val="001D4CB1"/>
    <w:rsid w:val="001D552C"/>
    <w:rsid w:val="001D5982"/>
    <w:rsid w:val="001D6B23"/>
    <w:rsid w:val="001D6D77"/>
    <w:rsid w:val="001E06A3"/>
    <w:rsid w:val="001E144D"/>
    <w:rsid w:val="001E223A"/>
    <w:rsid w:val="001E383D"/>
    <w:rsid w:val="001E47DD"/>
    <w:rsid w:val="001E70F0"/>
    <w:rsid w:val="001E76AE"/>
    <w:rsid w:val="001E7C4A"/>
    <w:rsid w:val="001E7F22"/>
    <w:rsid w:val="001F0055"/>
    <w:rsid w:val="001F0604"/>
    <w:rsid w:val="001F13AB"/>
    <w:rsid w:val="001F1EDB"/>
    <w:rsid w:val="001F35C2"/>
    <w:rsid w:val="001F3757"/>
    <w:rsid w:val="001F3C8E"/>
    <w:rsid w:val="001F45C0"/>
    <w:rsid w:val="001F5536"/>
    <w:rsid w:val="001F561E"/>
    <w:rsid w:val="001F7469"/>
    <w:rsid w:val="001F7533"/>
    <w:rsid w:val="001F787C"/>
    <w:rsid w:val="00200519"/>
    <w:rsid w:val="002005DF"/>
    <w:rsid w:val="00202015"/>
    <w:rsid w:val="00202BFA"/>
    <w:rsid w:val="00202C73"/>
    <w:rsid w:val="00203475"/>
    <w:rsid w:val="0020394D"/>
    <w:rsid w:val="00203A5E"/>
    <w:rsid w:val="00204706"/>
    <w:rsid w:val="002049CD"/>
    <w:rsid w:val="0020613A"/>
    <w:rsid w:val="00206AC8"/>
    <w:rsid w:val="0020705A"/>
    <w:rsid w:val="002076A6"/>
    <w:rsid w:val="00207DB3"/>
    <w:rsid w:val="00210453"/>
    <w:rsid w:val="00215AF4"/>
    <w:rsid w:val="00215B64"/>
    <w:rsid w:val="00216E48"/>
    <w:rsid w:val="00217089"/>
    <w:rsid w:val="00217528"/>
    <w:rsid w:val="00220593"/>
    <w:rsid w:val="00220FD9"/>
    <w:rsid w:val="0022159B"/>
    <w:rsid w:val="00221A49"/>
    <w:rsid w:val="00222F4A"/>
    <w:rsid w:val="00223B49"/>
    <w:rsid w:val="002245A9"/>
    <w:rsid w:val="00225FCE"/>
    <w:rsid w:val="00230806"/>
    <w:rsid w:val="00232757"/>
    <w:rsid w:val="0023278C"/>
    <w:rsid w:val="00232C20"/>
    <w:rsid w:val="00233322"/>
    <w:rsid w:val="00233B23"/>
    <w:rsid w:val="0023569D"/>
    <w:rsid w:val="00235E4E"/>
    <w:rsid w:val="00236636"/>
    <w:rsid w:val="00237B80"/>
    <w:rsid w:val="00240F92"/>
    <w:rsid w:val="0024194F"/>
    <w:rsid w:val="002434C6"/>
    <w:rsid w:val="002437A5"/>
    <w:rsid w:val="00243FC8"/>
    <w:rsid w:val="002453C1"/>
    <w:rsid w:val="00245A15"/>
    <w:rsid w:val="00245EE4"/>
    <w:rsid w:val="00246B22"/>
    <w:rsid w:val="00250B87"/>
    <w:rsid w:val="00250DE4"/>
    <w:rsid w:val="002514C7"/>
    <w:rsid w:val="0025150A"/>
    <w:rsid w:val="00251581"/>
    <w:rsid w:val="00251BEF"/>
    <w:rsid w:val="00252145"/>
    <w:rsid w:val="00254251"/>
    <w:rsid w:val="00254CC8"/>
    <w:rsid w:val="00256095"/>
    <w:rsid w:val="00256D7E"/>
    <w:rsid w:val="00256E5B"/>
    <w:rsid w:val="00257306"/>
    <w:rsid w:val="002574EE"/>
    <w:rsid w:val="00261488"/>
    <w:rsid w:val="00262141"/>
    <w:rsid w:val="00262718"/>
    <w:rsid w:val="00262956"/>
    <w:rsid w:val="00262CA7"/>
    <w:rsid w:val="00264D04"/>
    <w:rsid w:val="002654E3"/>
    <w:rsid w:val="00265688"/>
    <w:rsid w:val="00266172"/>
    <w:rsid w:val="002664F5"/>
    <w:rsid w:val="00266935"/>
    <w:rsid w:val="00270D75"/>
    <w:rsid w:val="00270FBF"/>
    <w:rsid w:val="0027107F"/>
    <w:rsid w:val="002723FC"/>
    <w:rsid w:val="00272637"/>
    <w:rsid w:val="00272C90"/>
    <w:rsid w:val="00272F88"/>
    <w:rsid w:val="00273DCD"/>
    <w:rsid w:val="002740A3"/>
    <w:rsid w:val="00274BCA"/>
    <w:rsid w:val="00274D4F"/>
    <w:rsid w:val="002757DB"/>
    <w:rsid w:val="00276A38"/>
    <w:rsid w:val="00280B42"/>
    <w:rsid w:val="00280C4D"/>
    <w:rsid w:val="0028128D"/>
    <w:rsid w:val="00281EAC"/>
    <w:rsid w:val="00282B7F"/>
    <w:rsid w:val="00282C84"/>
    <w:rsid w:val="00283FA9"/>
    <w:rsid w:val="00284647"/>
    <w:rsid w:val="00292E57"/>
    <w:rsid w:val="002932D3"/>
    <w:rsid w:val="00293C98"/>
    <w:rsid w:val="00293E89"/>
    <w:rsid w:val="00296BF2"/>
    <w:rsid w:val="00296D82"/>
    <w:rsid w:val="00297710"/>
    <w:rsid w:val="002A1DC0"/>
    <w:rsid w:val="002A273C"/>
    <w:rsid w:val="002A3239"/>
    <w:rsid w:val="002A3B2C"/>
    <w:rsid w:val="002A4276"/>
    <w:rsid w:val="002A4637"/>
    <w:rsid w:val="002A4648"/>
    <w:rsid w:val="002A5632"/>
    <w:rsid w:val="002A5A91"/>
    <w:rsid w:val="002B0AFA"/>
    <w:rsid w:val="002B0D38"/>
    <w:rsid w:val="002B2F57"/>
    <w:rsid w:val="002B34D0"/>
    <w:rsid w:val="002B49D0"/>
    <w:rsid w:val="002B5875"/>
    <w:rsid w:val="002B5A7C"/>
    <w:rsid w:val="002B64D6"/>
    <w:rsid w:val="002B67DD"/>
    <w:rsid w:val="002B6B32"/>
    <w:rsid w:val="002B7D7A"/>
    <w:rsid w:val="002B7DD1"/>
    <w:rsid w:val="002C114C"/>
    <w:rsid w:val="002C18F7"/>
    <w:rsid w:val="002C1EBB"/>
    <w:rsid w:val="002C1F1C"/>
    <w:rsid w:val="002C2DCA"/>
    <w:rsid w:val="002C5647"/>
    <w:rsid w:val="002C63CC"/>
    <w:rsid w:val="002C67BD"/>
    <w:rsid w:val="002D3802"/>
    <w:rsid w:val="002D5D0B"/>
    <w:rsid w:val="002D6E18"/>
    <w:rsid w:val="002D6F35"/>
    <w:rsid w:val="002E0181"/>
    <w:rsid w:val="002E01CA"/>
    <w:rsid w:val="002E0306"/>
    <w:rsid w:val="002E0A69"/>
    <w:rsid w:val="002E1EDE"/>
    <w:rsid w:val="002E2957"/>
    <w:rsid w:val="002E358B"/>
    <w:rsid w:val="002E3715"/>
    <w:rsid w:val="002E3B03"/>
    <w:rsid w:val="002E4B39"/>
    <w:rsid w:val="002E5166"/>
    <w:rsid w:val="002E5394"/>
    <w:rsid w:val="002E6D2B"/>
    <w:rsid w:val="002E7648"/>
    <w:rsid w:val="002F030F"/>
    <w:rsid w:val="002F04BC"/>
    <w:rsid w:val="002F06DE"/>
    <w:rsid w:val="002F0789"/>
    <w:rsid w:val="002F0D66"/>
    <w:rsid w:val="002F199C"/>
    <w:rsid w:val="002F1E14"/>
    <w:rsid w:val="002F29A8"/>
    <w:rsid w:val="002F5000"/>
    <w:rsid w:val="002F5803"/>
    <w:rsid w:val="002F5D33"/>
    <w:rsid w:val="002F7560"/>
    <w:rsid w:val="002F7590"/>
    <w:rsid w:val="002F7D93"/>
    <w:rsid w:val="003006FF"/>
    <w:rsid w:val="00301645"/>
    <w:rsid w:val="00301918"/>
    <w:rsid w:val="00301DCD"/>
    <w:rsid w:val="00302BAE"/>
    <w:rsid w:val="00302D04"/>
    <w:rsid w:val="00303CFF"/>
    <w:rsid w:val="0030577C"/>
    <w:rsid w:val="00305A2A"/>
    <w:rsid w:val="00305CF7"/>
    <w:rsid w:val="0030676A"/>
    <w:rsid w:val="00306A36"/>
    <w:rsid w:val="00306BDE"/>
    <w:rsid w:val="00307272"/>
    <w:rsid w:val="003075C3"/>
    <w:rsid w:val="00310CC0"/>
    <w:rsid w:val="003114E4"/>
    <w:rsid w:val="00311E87"/>
    <w:rsid w:val="00312029"/>
    <w:rsid w:val="0031234C"/>
    <w:rsid w:val="00312530"/>
    <w:rsid w:val="00312986"/>
    <w:rsid w:val="00313AB0"/>
    <w:rsid w:val="00314085"/>
    <w:rsid w:val="0031431C"/>
    <w:rsid w:val="00314993"/>
    <w:rsid w:val="00317714"/>
    <w:rsid w:val="00317DA1"/>
    <w:rsid w:val="00320168"/>
    <w:rsid w:val="00320682"/>
    <w:rsid w:val="00320C45"/>
    <w:rsid w:val="003212E8"/>
    <w:rsid w:val="003213AC"/>
    <w:rsid w:val="00321E3F"/>
    <w:rsid w:val="00321F66"/>
    <w:rsid w:val="00322987"/>
    <w:rsid w:val="0032403D"/>
    <w:rsid w:val="0032443B"/>
    <w:rsid w:val="00327BCA"/>
    <w:rsid w:val="00327FEB"/>
    <w:rsid w:val="003305A1"/>
    <w:rsid w:val="0033158D"/>
    <w:rsid w:val="003315E7"/>
    <w:rsid w:val="00331A75"/>
    <w:rsid w:val="003338A8"/>
    <w:rsid w:val="00334719"/>
    <w:rsid w:val="00335345"/>
    <w:rsid w:val="003362CD"/>
    <w:rsid w:val="00336D43"/>
    <w:rsid w:val="00340DA2"/>
    <w:rsid w:val="00341AE0"/>
    <w:rsid w:val="0034416A"/>
    <w:rsid w:val="003448F2"/>
    <w:rsid w:val="00344A4E"/>
    <w:rsid w:val="00344F8B"/>
    <w:rsid w:val="0034511F"/>
    <w:rsid w:val="00345577"/>
    <w:rsid w:val="00347B3B"/>
    <w:rsid w:val="00350D2A"/>
    <w:rsid w:val="0035162C"/>
    <w:rsid w:val="00351DB5"/>
    <w:rsid w:val="00352567"/>
    <w:rsid w:val="00352711"/>
    <w:rsid w:val="0035490B"/>
    <w:rsid w:val="00355F34"/>
    <w:rsid w:val="00356DBB"/>
    <w:rsid w:val="003608C0"/>
    <w:rsid w:val="00360FC8"/>
    <w:rsid w:val="0036293E"/>
    <w:rsid w:val="0036429C"/>
    <w:rsid w:val="00364663"/>
    <w:rsid w:val="00364BFD"/>
    <w:rsid w:val="0036626B"/>
    <w:rsid w:val="0036647A"/>
    <w:rsid w:val="00367262"/>
    <w:rsid w:val="00367F97"/>
    <w:rsid w:val="00370A56"/>
    <w:rsid w:val="00371099"/>
    <w:rsid w:val="00373499"/>
    <w:rsid w:val="003741A9"/>
    <w:rsid w:val="00375558"/>
    <w:rsid w:val="00380523"/>
    <w:rsid w:val="00380E63"/>
    <w:rsid w:val="00381C1D"/>
    <w:rsid w:val="00382A4A"/>
    <w:rsid w:val="00383126"/>
    <w:rsid w:val="003843D4"/>
    <w:rsid w:val="00384606"/>
    <w:rsid w:val="00384D5F"/>
    <w:rsid w:val="00384ED5"/>
    <w:rsid w:val="00386D9F"/>
    <w:rsid w:val="003870ED"/>
    <w:rsid w:val="00387135"/>
    <w:rsid w:val="00387D1B"/>
    <w:rsid w:val="00391325"/>
    <w:rsid w:val="003914D8"/>
    <w:rsid w:val="003921DD"/>
    <w:rsid w:val="003936D4"/>
    <w:rsid w:val="0039373C"/>
    <w:rsid w:val="0039472E"/>
    <w:rsid w:val="00394B58"/>
    <w:rsid w:val="003959AA"/>
    <w:rsid w:val="00395E20"/>
    <w:rsid w:val="00396A51"/>
    <w:rsid w:val="003976F9"/>
    <w:rsid w:val="00397A75"/>
    <w:rsid w:val="003A32D8"/>
    <w:rsid w:val="003A492B"/>
    <w:rsid w:val="003A52D2"/>
    <w:rsid w:val="003A59C2"/>
    <w:rsid w:val="003A600E"/>
    <w:rsid w:val="003A6546"/>
    <w:rsid w:val="003B07F5"/>
    <w:rsid w:val="003B14EF"/>
    <w:rsid w:val="003B1BBA"/>
    <w:rsid w:val="003B1F7B"/>
    <w:rsid w:val="003B420A"/>
    <w:rsid w:val="003B4FDA"/>
    <w:rsid w:val="003B5431"/>
    <w:rsid w:val="003B5572"/>
    <w:rsid w:val="003B6887"/>
    <w:rsid w:val="003C080D"/>
    <w:rsid w:val="003C0D2A"/>
    <w:rsid w:val="003C1827"/>
    <w:rsid w:val="003C1BEC"/>
    <w:rsid w:val="003C2875"/>
    <w:rsid w:val="003C31A9"/>
    <w:rsid w:val="003C3675"/>
    <w:rsid w:val="003C379F"/>
    <w:rsid w:val="003C37A6"/>
    <w:rsid w:val="003C3ED9"/>
    <w:rsid w:val="003C5448"/>
    <w:rsid w:val="003C55DE"/>
    <w:rsid w:val="003C5E4C"/>
    <w:rsid w:val="003C66D5"/>
    <w:rsid w:val="003C779B"/>
    <w:rsid w:val="003C7BB9"/>
    <w:rsid w:val="003C7BF2"/>
    <w:rsid w:val="003D0B5D"/>
    <w:rsid w:val="003D106E"/>
    <w:rsid w:val="003D1B66"/>
    <w:rsid w:val="003D289B"/>
    <w:rsid w:val="003D3AE3"/>
    <w:rsid w:val="003D422F"/>
    <w:rsid w:val="003D5BAE"/>
    <w:rsid w:val="003D6E02"/>
    <w:rsid w:val="003D71F2"/>
    <w:rsid w:val="003D72D5"/>
    <w:rsid w:val="003D76AA"/>
    <w:rsid w:val="003E0A27"/>
    <w:rsid w:val="003E2A83"/>
    <w:rsid w:val="003E2D23"/>
    <w:rsid w:val="003E356E"/>
    <w:rsid w:val="003E3ECD"/>
    <w:rsid w:val="003E40A6"/>
    <w:rsid w:val="003E5236"/>
    <w:rsid w:val="003E5AB1"/>
    <w:rsid w:val="003E5BA9"/>
    <w:rsid w:val="003E6292"/>
    <w:rsid w:val="003E6766"/>
    <w:rsid w:val="003E7EE9"/>
    <w:rsid w:val="003F1FCA"/>
    <w:rsid w:val="003F2524"/>
    <w:rsid w:val="003F2AB0"/>
    <w:rsid w:val="003F30F3"/>
    <w:rsid w:val="003F344B"/>
    <w:rsid w:val="003F456C"/>
    <w:rsid w:val="003F465E"/>
    <w:rsid w:val="003F5ABF"/>
    <w:rsid w:val="003F65DF"/>
    <w:rsid w:val="003F785D"/>
    <w:rsid w:val="00401251"/>
    <w:rsid w:val="004017AF"/>
    <w:rsid w:val="00401C6D"/>
    <w:rsid w:val="00402ADF"/>
    <w:rsid w:val="00402D2A"/>
    <w:rsid w:val="00402E68"/>
    <w:rsid w:val="00403AD1"/>
    <w:rsid w:val="00403DB9"/>
    <w:rsid w:val="00405E16"/>
    <w:rsid w:val="004075F6"/>
    <w:rsid w:val="004126C5"/>
    <w:rsid w:val="004127B7"/>
    <w:rsid w:val="00413FEE"/>
    <w:rsid w:val="00414743"/>
    <w:rsid w:val="004172BB"/>
    <w:rsid w:val="00417580"/>
    <w:rsid w:val="00417818"/>
    <w:rsid w:val="00420280"/>
    <w:rsid w:val="00421337"/>
    <w:rsid w:val="00423AF5"/>
    <w:rsid w:val="00424D25"/>
    <w:rsid w:val="00425609"/>
    <w:rsid w:val="00425AF4"/>
    <w:rsid w:val="004264A9"/>
    <w:rsid w:val="00426A09"/>
    <w:rsid w:val="00427189"/>
    <w:rsid w:val="00427261"/>
    <w:rsid w:val="0043146A"/>
    <w:rsid w:val="0043195E"/>
    <w:rsid w:val="00431B57"/>
    <w:rsid w:val="00433D0C"/>
    <w:rsid w:val="004350CF"/>
    <w:rsid w:val="0043531F"/>
    <w:rsid w:val="0043540F"/>
    <w:rsid w:val="00435C0C"/>
    <w:rsid w:val="0043654B"/>
    <w:rsid w:val="004409EC"/>
    <w:rsid w:val="00441BC0"/>
    <w:rsid w:val="004427E3"/>
    <w:rsid w:val="00443B0A"/>
    <w:rsid w:val="004448C1"/>
    <w:rsid w:val="0044498E"/>
    <w:rsid w:val="00444A17"/>
    <w:rsid w:val="0044695B"/>
    <w:rsid w:val="0044754F"/>
    <w:rsid w:val="004479F7"/>
    <w:rsid w:val="0045062A"/>
    <w:rsid w:val="00450E62"/>
    <w:rsid w:val="00452061"/>
    <w:rsid w:val="004529F6"/>
    <w:rsid w:val="00452C69"/>
    <w:rsid w:val="0045442D"/>
    <w:rsid w:val="00455029"/>
    <w:rsid w:val="004554AA"/>
    <w:rsid w:val="004560E3"/>
    <w:rsid w:val="0045754C"/>
    <w:rsid w:val="004575BD"/>
    <w:rsid w:val="00461B51"/>
    <w:rsid w:val="00461FAA"/>
    <w:rsid w:val="0046245E"/>
    <w:rsid w:val="00463F2E"/>
    <w:rsid w:val="00463FBD"/>
    <w:rsid w:val="0046418B"/>
    <w:rsid w:val="00464194"/>
    <w:rsid w:val="00465011"/>
    <w:rsid w:val="00466C32"/>
    <w:rsid w:val="00467347"/>
    <w:rsid w:val="00467A99"/>
    <w:rsid w:val="0047044F"/>
    <w:rsid w:val="004706F9"/>
    <w:rsid w:val="00471076"/>
    <w:rsid w:val="004724AB"/>
    <w:rsid w:val="0047702C"/>
    <w:rsid w:val="00480948"/>
    <w:rsid w:val="00480AF4"/>
    <w:rsid w:val="00481595"/>
    <w:rsid w:val="00481651"/>
    <w:rsid w:val="0048184D"/>
    <w:rsid w:val="00482256"/>
    <w:rsid w:val="00484191"/>
    <w:rsid w:val="00485820"/>
    <w:rsid w:val="00486684"/>
    <w:rsid w:val="004901BA"/>
    <w:rsid w:val="0049099F"/>
    <w:rsid w:val="00490CEB"/>
    <w:rsid w:val="0049158A"/>
    <w:rsid w:val="00492196"/>
    <w:rsid w:val="00492254"/>
    <w:rsid w:val="00492B6C"/>
    <w:rsid w:val="00493541"/>
    <w:rsid w:val="00493766"/>
    <w:rsid w:val="00494910"/>
    <w:rsid w:val="00497CA4"/>
    <w:rsid w:val="004A0434"/>
    <w:rsid w:val="004A0FB3"/>
    <w:rsid w:val="004A39FC"/>
    <w:rsid w:val="004A594F"/>
    <w:rsid w:val="004A5AA0"/>
    <w:rsid w:val="004A5CD2"/>
    <w:rsid w:val="004A70DB"/>
    <w:rsid w:val="004B0D62"/>
    <w:rsid w:val="004B2C57"/>
    <w:rsid w:val="004B3D1F"/>
    <w:rsid w:val="004B3DD3"/>
    <w:rsid w:val="004B49A3"/>
    <w:rsid w:val="004B4FD4"/>
    <w:rsid w:val="004B71DE"/>
    <w:rsid w:val="004B78A6"/>
    <w:rsid w:val="004B7DB2"/>
    <w:rsid w:val="004C086E"/>
    <w:rsid w:val="004C10F1"/>
    <w:rsid w:val="004C2559"/>
    <w:rsid w:val="004C3B83"/>
    <w:rsid w:val="004C53AF"/>
    <w:rsid w:val="004C599E"/>
    <w:rsid w:val="004C6E17"/>
    <w:rsid w:val="004C6ED4"/>
    <w:rsid w:val="004C6F23"/>
    <w:rsid w:val="004C70F5"/>
    <w:rsid w:val="004C7ED2"/>
    <w:rsid w:val="004D00B5"/>
    <w:rsid w:val="004D167D"/>
    <w:rsid w:val="004D1854"/>
    <w:rsid w:val="004D20C8"/>
    <w:rsid w:val="004D2C62"/>
    <w:rsid w:val="004D4864"/>
    <w:rsid w:val="004D4CD0"/>
    <w:rsid w:val="004E0B92"/>
    <w:rsid w:val="004E0E9A"/>
    <w:rsid w:val="004E1A50"/>
    <w:rsid w:val="004E2259"/>
    <w:rsid w:val="004E391D"/>
    <w:rsid w:val="004E5827"/>
    <w:rsid w:val="004E6A3A"/>
    <w:rsid w:val="004F0BFB"/>
    <w:rsid w:val="004F24DD"/>
    <w:rsid w:val="004F28F1"/>
    <w:rsid w:val="004F313D"/>
    <w:rsid w:val="004F33AD"/>
    <w:rsid w:val="004F3839"/>
    <w:rsid w:val="00500769"/>
    <w:rsid w:val="0050154E"/>
    <w:rsid w:val="00503D10"/>
    <w:rsid w:val="00503E09"/>
    <w:rsid w:val="005046DC"/>
    <w:rsid w:val="00505467"/>
    <w:rsid w:val="00505E00"/>
    <w:rsid w:val="00505EBC"/>
    <w:rsid w:val="00506280"/>
    <w:rsid w:val="0050648D"/>
    <w:rsid w:val="00511428"/>
    <w:rsid w:val="00511565"/>
    <w:rsid w:val="00512E2B"/>
    <w:rsid w:val="005139AA"/>
    <w:rsid w:val="00514661"/>
    <w:rsid w:val="00514903"/>
    <w:rsid w:val="00515472"/>
    <w:rsid w:val="00516DD4"/>
    <w:rsid w:val="00517E1A"/>
    <w:rsid w:val="00520BC4"/>
    <w:rsid w:val="00521BAF"/>
    <w:rsid w:val="00523687"/>
    <w:rsid w:val="00524A3F"/>
    <w:rsid w:val="00524D5E"/>
    <w:rsid w:val="005253C2"/>
    <w:rsid w:val="00526FE7"/>
    <w:rsid w:val="00527ACB"/>
    <w:rsid w:val="00530D8E"/>
    <w:rsid w:val="005311B0"/>
    <w:rsid w:val="00531491"/>
    <w:rsid w:val="0053226D"/>
    <w:rsid w:val="00532408"/>
    <w:rsid w:val="005336CC"/>
    <w:rsid w:val="00534242"/>
    <w:rsid w:val="005353A2"/>
    <w:rsid w:val="00535777"/>
    <w:rsid w:val="0053592F"/>
    <w:rsid w:val="0053688E"/>
    <w:rsid w:val="00537394"/>
    <w:rsid w:val="0054069F"/>
    <w:rsid w:val="00541896"/>
    <w:rsid w:val="00541F8F"/>
    <w:rsid w:val="0054309F"/>
    <w:rsid w:val="005450E8"/>
    <w:rsid w:val="005459E7"/>
    <w:rsid w:val="00545C3A"/>
    <w:rsid w:val="00554D57"/>
    <w:rsid w:val="00554DFD"/>
    <w:rsid w:val="00554EE6"/>
    <w:rsid w:val="00555D4F"/>
    <w:rsid w:val="0056026D"/>
    <w:rsid w:val="00560B54"/>
    <w:rsid w:val="00560C1D"/>
    <w:rsid w:val="005611F4"/>
    <w:rsid w:val="00561482"/>
    <w:rsid w:val="00562D22"/>
    <w:rsid w:val="00564DD0"/>
    <w:rsid w:val="0056654A"/>
    <w:rsid w:val="0056673C"/>
    <w:rsid w:val="005677DF"/>
    <w:rsid w:val="005679E8"/>
    <w:rsid w:val="005707A1"/>
    <w:rsid w:val="00571A93"/>
    <w:rsid w:val="00572398"/>
    <w:rsid w:val="005725C9"/>
    <w:rsid w:val="00572D35"/>
    <w:rsid w:val="00574173"/>
    <w:rsid w:val="00576520"/>
    <w:rsid w:val="00577C01"/>
    <w:rsid w:val="00581102"/>
    <w:rsid w:val="00581D58"/>
    <w:rsid w:val="005827B9"/>
    <w:rsid w:val="005837E4"/>
    <w:rsid w:val="005842B4"/>
    <w:rsid w:val="00584DBA"/>
    <w:rsid w:val="005850B2"/>
    <w:rsid w:val="005858BC"/>
    <w:rsid w:val="00585FAC"/>
    <w:rsid w:val="00586C77"/>
    <w:rsid w:val="00587426"/>
    <w:rsid w:val="005905C8"/>
    <w:rsid w:val="005910AB"/>
    <w:rsid w:val="00591861"/>
    <w:rsid w:val="00592BB0"/>
    <w:rsid w:val="00592E18"/>
    <w:rsid w:val="00592E27"/>
    <w:rsid w:val="00593412"/>
    <w:rsid w:val="005944BE"/>
    <w:rsid w:val="0059797B"/>
    <w:rsid w:val="005A07E0"/>
    <w:rsid w:val="005A08A8"/>
    <w:rsid w:val="005A0BE1"/>
    <w:rsid w:val="005A2A08"/>
    <w:rsid w:val="005A2D5B"/>
    <w:rsid w:val="005A3702"/>
    <w:rsid w:val="005A4155"/>
    <w:rsid w:val="005A49F5"/>
    <w:rsid w:val="005A635F"/>
    <w:rsid w:val="005A65D6"/>
    <w:rsid w:val="005A6734"/>
    <w:rsid w:val="005B0079"/>
    <w:rsid w:val="005B026D"/>
    <w:rsid w:val="005B0C6D"/>
    <w:rsid w:val="005B0D87"/>
    <w:rsid w:val="005B1A17"/>
    <w:rsid w:val="005B1E9B"/>
    <w:rsid w:val="005B2AAE"/>
    <w:rsid w:val="005B3991"/>
    <w:rsid w:val="005B4B98"/>
    <w:rsid w:val="005B54AF"/>
    <w:rsid w:val="005C101D"/>
    <w:rsid w:val="005C3FAF"/>
    <w:rsid w:val="005C4B6A"/>
    <w:rsid w:val="005C532A"/>
    <w:rsid w:val="005C57D2"/>
    <w:rsid w:val="005C5B5F"/>
    <w:rsid w:val="005C6D5B"/>
    <w:rsid w:val="005C733B"/>
    <w:rsid w:val="005D0EAF"/>
    <w:rsid w:val="005D1999"/>
    <w:rsid w:val="005D39CC"/>
    <w:rsid w:val="005D47A9"/>
    <w:rsid w:val="005D4AB7"/>
    <w:rsid w:val="005D4C60"/>
    <w:rsid w:val="005D51D3"/>
    <w:rsid w:val="005D6AC5"/>
    <w:rsid w:val="005E008E"/>
    <w:rsid w:val="005E0E3F"/>
    <w:rsid w:val="005E1020"/>
    <w:rsid w:val="005E111A"/>
    <w:rsid w:val="005E2616"/>
    <w:rsid w:val="005E2AAD"/>
    <w:rsid w:val="005E32AC"/>
    <w:rsid w:val="005E4D2B"/>
    <w:rsid w:val="005E5A1E"/>
    <w:rsid w:val="005E5DC4"/>
    <w:rsid w:val="005E5F8E"/>
    <w:rsid w:val="005E6294"/>
    <w:rsid w:val="005E6344"/>
    <w:rsid w:val="005E718C"/>
    <w:rsid w:val="005E75BE"/>
    <w:rsid w:val="005E761E"/>
    <w:rsid w:val="005F0B09"/>
    <w:rsid w:val="005F1840"/>
    <w:rsid w:val="005F1C7C"/>
    <w:rsid w:val="005F28DA"/>
    <w:rsid w:val="005F3F9B"/>
    <w:rsid w:val="005F4108"/>
    <w:rsid w:val="005F53B8"/>
    <w:rsid w:val="0060055A"/>
    <w:rsid w:val="00601A58"/>
    <w:rsid w:val="006021B1"/>
    <w:rsid w:val="006026B3"/>
    <w:rsid w:val="00604D13"/>
    <w:rsid w:val="006077EC"/>
    <w:rsid w:val="00607E8B"/>
    <w:rsid w:val="006102C1"/>
    <w:rsid w:val="00610526"/>
    <w:rsid w:val="00610B4D"/>
    <w:rsid w:val="00610EA6"/>
    <w:rsid w:val="00612328"/>
    <w:rsid w:val="0061297E"/>
    <w:rsid w:val="00613A09"/>
    <w:rsid w:val="00613D9B"/>
    <w:rsid w:val="00614E5E"/>
    <w:rsid w:val="0061561E"/>
    <w:rsid w:val="00615BEA"/>
    <w:rsid w:val="006166DF"/>
    <w:rsid w:val="006169CA"/>
    <w:rsid w:val="006179F1"/>
    <w:rsid w:val="0062151B"/>
    <w:rsid w:val="00622589"/>
    <w:rsid w:val="00623EFA"/>
    <w:rsid w:val="00624152"/>
    <w:rsid w:val="006244BB"/>
    <w:rsid w:val="00624721"/>
    <w:rsid w:val="00625BAD"/>
    <w:rsid w:val="006276E9"/>
    <w:rsid w:val="00630F27"/>
    <w:rsid w:val="00631B67"/>
    <w:rsid w:val="00632062"/>
    <w:rsid w:val="00633B34"/>
    <w:rsid w:val="00633EFD"/>
    <w:rsid w:val="00635355"/>
    <w:rsid w:val="006365F5"/>
    <w:rsid w:val="00636BB4"/>
    <w:rsid w:val="00636E18"/>
    <w:rsid w:val="0064060C"/>
    <w:rsid w:val="006407FE"/>
    <w:rsid w:val="006427E5"/>
    <w:rsid w:val="00642842"/>
    <w:rsid w:val="00642FBA"/>
    <w:rsid w:val="0064557A"/>
    <w:rsid w:val="00645943"/>
    <w:rsid w:val="00645D3D"/>
    <w:rsid w:val="0064780D"/>
    <w:rsid w:val="00647DE1"/>
    <w:rsid w:val="00650635"/>
    <w:rsid w:val="006506D0"/>
    <w:rsid w:val="00651CDB"/>
    <w:rsid w:val="006532EB"/>
    <w:rsid w:val="006540AE"/>
    <w:rsid w:val="0065472B"/>
    <w:rsid w:val="0065477C"/>
    <w:rsid w:val="00655F6F"/>
    <w:rsid w:val="006567C7"/>
    <w:rsid w:val="00656B71"/>
    <w:rsid w:val="00656BB4"/>
    <w:rsid w:val="006573DB"/>
    <w:rsid w:val="006574C4"/>
    <w:rsid w:val="00657F00"/>
    <w:rsid w:val="006602A5"/>
    <w:rsid w:val="006607D4"/>
    <w:rsid w:val="00660F84"/>
    <w:rsid w:val="00662428"/>
    <w:rsid w:val="0066453B"/>
    <w:rsid w:val="00664C1E"/>
    <w:rsid w:val="00667CAF"/>
    <w:rsid w:val="00670518"/>
    <w:rsid w:val="006705FC"/>
    <w:rsid w:val="00670639"/>
    <w:rsid w:val="00672A54"/>
    <w:rsid w:val="00673AFA"/>
    <w:rsid w:val="00673EDA"/>
    <w:rsid w:val="006740C8"/>
    <w:rsid w:val="006743EB"/>
    <w:rsid w:val="006746CF"/>
    <w:rsid w:val="006752DC"/>
    <w:rsid w:val="00675EA9"/>
    <w:rsid w:val="00676275"/>
    <w:rsid w:val="00680407"/>
    <w:rsid w:val="00681563"/>
    <w:rsid w:val="00681AE7"/>
    <w:rsid w:val="00682416"/>
    <w:rsid w:val="00682472"/>
    <w:rsid w:val="00682B45"/>
    <w:rsid w:val="00683A55"/>
    <w:rsid w:val="006840B2"/>
    <w:rsid w:val="00685264"/>
    <w:rsid w:val="006854B4"/>
    <w:rsid w:val="00685B4A"/>
    <w:rsid w:val="00687B07"/>
    <w:rsid w:val="00691E88"/>
    <w:rsid w:val="00692804"/>
    <w:rsid w:val="00692F0C"/>
    <w:rsid w:val="00693C58"/>
    <w:rsid w:val="00694563"/>
    <w:rsid w:val="0069566B"/>
    <w:rsid w:val="00697514"/>
    <w:rsid w:val="006976F0"/>
    <w:rsid w:val="00697716"/>
    <w:rsid w:val="006A06FC"/>
    <w:rsid w:val="006A07D6"/>
    <w:rsid w:val="006A165A"/>
    <w:rsid w:val="006A1F83"/>
    <w:rsid w:val="006A2D8F"/>
    <w:rsid w:val="006A32C9"/>
    <w:rsid w:val="006A39C0"/>
    <w:rsid w:val="006A4326"/>
    <w:rsid w:val="006A48EA"/>
    <w:rsid w:val="006A49F9"/>
    <w:rsid w:val="006A5A96"/>
    <w:rsid w:val="006A6224"/>
    <w:rsid w:val="006A6F58"/>
    <w:rsid w:val="006A7044"/>
    <w:rsid w:val="006A7167"/>
    <w:rsid w:val="006B1C38"/>
    <w:rsid w:val="006B2566"/>
    <w:rsid w:val="006B26A4"/>
    <w:rsid w:val="006B2EBC"/>
    <w:rsid w:val="006B4190"/>
    <w:rsid w:val="006B5E20"/>
    <w:rsid w:val="006B5FC7"/>
    <w:rsid w:val="006B6B0B"/>
    <w:rsid w:val="006B7C81"/>
    <w:rsid w:val="006C00A7"/>
    <w:rsid w:val="006C4D46"/>
    <w:rsid w:val="006C5F61"/>
    <w:rsid w:val="006C6E10"/>
    <w:rsid w:val="006C6F13"/>
    <w:rsid w:val="006C710B"/>
    <w:rsid w:val="006C71B3"/>
    <w:rsid w:val="006C7268"/>
    <w:rsid w:val="006C72DB"/>
    <w:rsid w:val="006C7EE7"/>
    <w:rsid w:val="006D012B"/>
    <w:rsid w:val="006D0455"/>
    <w:rsid w:val="006D0918"/>
    <w:rsid w:val="006D0B85"/>
    <w:rsid w:val="006D4283"/>
    <w:rsid w:val="006D43B5"/>
    <w:rsid w:val="006D62FF"/>
    <w:rsid w:val="006D6A99"/>
    <w:rsid w:val="006E059B"/>
    <w:rsid w:val="006E079C"/>
    <w:rsid w:val="006E1847"/>
    <w:rsid w:val="006E2277"/>
    <w:rsid w:val="006E4AB4"/>
    <w:rsid w:val="006E5BC3"/>
    <w:rsid w:val="006E6424"/>
    <w:rsid w:val="006E725B"/>
    <w:rsid w:val="006F165C"/>
    <w:rsid w:val="006F16CA"/>
    <w:rsid w:val="006F1E36"/>
    <w:rsid w:val="006F21CD"/>
    <w:rsid w:val="006F25E4"/>
    <w:rsid w:val="006F3646"/>
    <w:rsid w:val="006F40A5"/>
    <w:rsid w:val="006F418C"/>
    <w:rsid w:val="006F51E5"/>
    <w:rsid w:val="006F588C"/>
    <w:rsid w:val="006F7AD3"/>
    <w:rsid w:val="007017AD"/>
    <w:rsid w:val="00701C9B"/>
    <w:rsid w:val="00702E50"/>
    <w:rsid w:val="007038D2"/>
    <w:rsid w:val="00705557"/>
    <w:rsid w:val="007101A2"/>
    <w:rsid w:val="00711792"/>
    <w:rsid w:val="0071196B"/>
    <w:rsid w:val="0071216A"/>
    <w:rsid w:val="0071381D"/>
    <w:rsid w:val="007141FB"/>
    <w:rsid w:val="0071472B"/>
    <w:rsid w:val="00714DB3"/>
    <w:rsid w:val="0071593B"/>
    <w:rsid w:val="00715A44"/>
    <w:rsid w:val="007160D5"/>
    <w:rsid w:val="0071776D"/>
    <w:rsid w:val="0071781C"/>
    <w:rsid w:val="00720977"/>
    <w:rsid w:val="00720C0A"/>
    <w:rsid w:val="00722336"/>
    <w:rsid w:val="00722542"/>
    <w:rsid w:val="007241C3"/>
    <w:rsid w:val="00724876"/>
    <w:rsid w:val="007263B6"/>
    <w:rsid w:val="00726A2B"/>
    <w:rsid w:val="00726F2B"/>
    <w:rsid w:val="00732EEE"/>
    <w:rsid w:val="00733E6F"/>
    <w:rsid w:val="00734551"/>
    <w:rsid w:val="007347DF"/>
    <w:rsid w:val="00734E3A"/>
    <w:rsid w:val="00735EAC"/>
    <w:rsid w:val="007363B7"/>
    <w:rsid w:val="00736BA7"/>
    <w:rsid w:val="00741118"/>
    <w:rsid w:val="007412DA"/>
    <w:rsid w:val="00741EDB"/>
    <w:rsid w:val="00742684"/>
    <w:rsid w:val="0074280E"/>
    <w:rsid w:val="00742A5F"/>
    <w:rsid w:val="007448E0"/>
    <w:rsid w:val="00745290"/>
    <w:rsid w:val="0074581A"/>
    <w:rsid w:val="00745F9E"/>
    <w:rsid w:val="00750E64"/>
    <w:rsid w:val="0075138C"/>
    <w:rsid w:val="00752735"/>
    <w:rsid w:val="00752EF5"/>
    <w:rsid w:val="00754778"/>
    <w:rsid w:val="007548C2"/>
    <w:rsid w:val="00754A7F"/>
    <w:rsid w:val="007560F1"/>
    <w:rsid w:val="007566EC"/>
    <w:rsid w:val="007567EC"/>
    <w:rsid w:val="00756F38"/>
    <w:rsid w:val="00756FBD"/>
    <w:rsid w:val="00757039"/>
    <w:rsid w:val="0075782B"/>
    <w:rsid w:val="00761631"/>
    <w:rsid w:val="00761D95"/>
    <w:rsid w:val="00761F33"/>
    <w:rsid w:val="00762670"/>
    <w:rsid w:val="007626A1"/>
    <w:rsid w:val="00762A04"/>
    <w:rsid w:val="00762E61"/>
    <w:rsid w:val="00763498"/>
    <w:rsid w:val="00764A1F"/>
    <w:rsid w:val="00764DF6"/>
    <w:rsid w:val="00765121"/>
    <w:rsid w:val="007653B3"/>
    <w:rsid w:val="00766864"/>
    <w:rsid w:val="00767898"/>
    <w:rsid w:val="00771142"/>
    <w:rsid w:val="00772224"/>
    <w:rsid w:val="00772923"/>
    <w:rsid w:val="0077447A"/>
    <w:rsid w:val="007748E0"/>
    <w:rsid w:val="00776E2B"/>
    <w:rsid w:val="007800C7"/>
    <w:rsid w:val="007806DF"/>
    <w:rsid w:val="007822FB"/>
    <w:rsid w:val="007851F0"/>
    <w:rsid w:val="00785C59"/>
    <w:rsid w:val="00790201"/>
    <w:rsid w:val="007914DF"/>
    <w:rsid w:val="00792A3E"/>
    <w:rsid w:val="00793417"/>
    <w:rsid w:val="00793573"/>
    <w:rsid w:val="00794C4B"/>
    <w:rsid w:val="00795220"/>
    <w:rsid w:val="007953C9"/>
    <w:rsid w:val="00795508"/>
    <w:rsid w:val="00795AFE"/>
    <w:rsid w:val="00795CFF"/>
    <w:rsid w:val="007979B5"/>
    <w:rsid w:val="007A17F8"/>
    <w:rsid w:val="007A2675"/>
    <w:rsid w:val="007A2A2D"/>
    <w:rsid w:val="007A2C64"/>
    <w:rsid w:val="007A3B8F"/>
    <w:rsid w:val="007A4143"/>
    <w:rsid w:val="007A46D8"/>
    <w:rsid w:val="007A4F96"/>
    <w:rsid w:val="007A555C"/>
    <w:rsid w:val="007A63EA"/>
    <w:rsid w:val="007B00FC"/>
    <w:rsid w:val="007B025C"/>
    <w:rsid w:val="007B0AFC"/>
    <w:rsid w:val="007B1201"/>
    <w:rsid w:val="007B187C"/>
    <w:rsid w:val="007B1BD0"/>
    <w:rsid w:val="007B24C7"/>
    <w:rsid w:val="007B3F21"/>
    <w:rsid w:val="007B41EF"/>
    <w:rsid w:val="007B488D"/>
    <w:rsid w:val="007B4B01"/>
    <w:rsid w:val="007B545A"/>
    <w:rsid w:val="007B5680"/>
    <w:rsid w:val="007B5EA6"/>
    <w:rsid w:val="007B6725"/>
    <w:rsid w:val="007B6AB8"/>
    <w:rsid w:val="007B756E"/>
    <w:rsid w:val="007B797E"/>
    <w:rsid w:val="007B79DA"/>
    <w:rsid w:val="007B7C32"/>
    <w:rsid w:val="007C313E"/>
    <w:rsid w:val="007C38B0"/>
    <w:rsid w:val="007C4081"/>
    <w:rsid w:val="007C4B73"/>
    <w:rsid w:val="007C56C8"/>
    <w:rsid w:val="007C58F7"/>
    <w:rsid w:val="007C5DCA"/>
    <w:rsid w:val="007C683B"/>
    <w:rsid w:val="007C78D0"/>
    <w:rsid w:val="007D0E18"/>
    <w:rsid w:val="007D13CB"/>
    <w:rsid w:val="007D1A08"/>
    <w:rsid w:val="007D1CAE"/>
    <w:rsid w:val="007D23B6"/>
    <w:rsid w:val="007D27C3"/>
    <w:rsid w:val="007D2F84"/>
    <w:rsid w:val="007D3364"/>
    <w:rsid w:val="007D38EE"/>
    <w:rsid w:val="007D3B81"/>
    <w:rsid w:val="007D4245"/>
    <w:rsid w:val="007D4624"/>
    <w:rsid w:val="007D4F0C"/>
    <w:rsid w:val="007D689A"/>
    <w:rsid w:val="007D6C0A"/>
    <w:rsid w:val="007D7D54"/>
    <w:rsid w:val="007E197D"/>
    <w:rsid w:val="007E1FF0"/>
    <w:rsid w:val="007E342E"/>
    <w:rsid w:val="007E3CF6"/>
    <w:rsid w:val="007E43DE"/>
    <w:rsid w:val="007E4FD9"/>
    <w:rsid w:val="007E53AE"/>
    <w:rsid w:val="007E67C8"/>
    <w:rsid w:val="007E77D6"/>
    <w:rsid w:val="007E7804"/>
    <w:rsid w:val="007E7CFD"/>
    <w:rsid w:val="007F16E2"/>
    <w:rsid w:val="007F17B2"/>
    <w:rsid w:val="007F2E49"/>
    <w:rsid w:val="007F3A9C"/>
    <w:rsid w:val="007F4BD1"/>
    <w:rsid w:val="007F6516"/>
    <w:rsid w:val="007F7780"/>
    <w:rsid w:val="00801DF2"/>
    <w:rsid w:val="00801E66"/>
    <w:rsid w:val="00802458"/>
    <w:rsid w:val="0080364A"/>
    <w:rsid w:val="00803BC9"/>
    <w:rsid w:val="0080498E"/>
    <w:rsid w:val="00804D96"/>
    <w:rsid w:val="0080521A"/>
    <w:rsid w:val="00806C1F"/>
    <w:rsid w:val="0081012B"/>
    <w:rsid w:val="00810231"/>
    <w:rsid w:val="0081072F"/>
    <w:rsid w:val="0081345E"/>
    <w:rsid w:val="00813DB2"/>
    <w:rsid w:val="0081577A"/>
    <w:rsid w:val="00815CA2"/>
    <w:rsid w:val="008170EC"/>
    <w:rsid w:val="00817336"/>
    <w:rsid w:val="008207B7"/>
    <w:rsid w:val="0082163C"/>
    <w:rsid w:val="00821A32"/>
    <w:rsid w:val="008223F0"/>
    <w:rsid w:val="00822FD2"/>
    <w:rsid w:val="00823270"/>
    <w:rsid w:val="00825BF8"/>
    <w:rsid w:val="00826B58"/>
    <w:rsid w:val="00826D02"/>
    <w:rsid w:val="00827852"/>
    <w:rsid w:val="008278E6"/>
    <w:rsid w:val="00827CA7"/>
    <w:rsid w:val="008302F0"/>
    <w:rsid w:val="00830D94"/>
    <w:rsid w:val="00831708"/>
    <w:rsid w:val="00831F29"/>
    <w:rsid w:val="008333B0"/>
    <w:rsid w:val="00834230"/>
    <w:rsid w:val="0083576B"/>
    <w:rsid w:val="0083673B"/>
    <w:rsid w:val="008369A1"/>
    <w:rsid w:val="008372E1"/>
    <w:rsid w:val="00837AFA"/>
    <w:rsid w:val="00837B42"/>
    <w:rsid w:val="00843108"/>
    <w:rsid w:val="00843E4E"/>
    <w:rsid w:val="008459A3"/>
    <w:rsid w:val="008472D1"/>
    <w:rsid w:val="008472DD"/>
    <w:rsid w:val="00847ECE"/>
    <w:rsid w:val="00851936"/>
    <w:rsid w:val="00853A68"/>
    <w:rsid w:val="00853CA3"/>
    <w:rsid w:val="00855155"/>
    <w:rsid w:val="00855799"/>
    <w:rsid w:val="00856EA0"/>
    <w:rsid w:val="00860DB9"/>
    <w:rsid w:val="008610E2"/>
    <w:rsid w:val="008613A6"/>
    <w:rsid w:val="00861925"/>
    <w:rsid w:val="00862AFA"/>
    <w:rsid w:val="00862B2C"/>
    <w:rsid w:val="008637B6"/>
    <w:rsid w:val="008655DD"/>
    <w:rsid w:val="008661C6"/>
    <w:rsid w:val="00866F33"/>
    <w:rsid w:val="00867624"/>
    <w:rsid w:val="00867F16"/>
    <w:rsid w:val="008711E9"/>
    <w:rsid w:val="00871849"/>
    <w:rsid w:val="00871E17"/>
    <w:rsid w:val="00872285"/>
    <w:rsid w:val="00872AF3"/>
    <w:rsid w:val="008732E4"/>
    <w:rsid w:val="008739E9"/>
    <w:rsid w:val="00873BC8"/>
    <w:rsid w:val="00874C5B"/>
    <w:rsid w:val="00874F50"/>
    <w:rsid w:val="0087518B"/>
    <w:rsid w:val="00875948"/>
    <w:rsid w:val="0087671C"/>
    <w:rsid w:val="008776D5"/>
    <w:rsid w:val="00877F0D"/>
    <w:rsid w:val="00881771"/>
    <w:rsid w:val="00882730"/>
    <w:rsid w:val="008827F2"/>
    <w:rsid w:val="00883F07"/>
    <w:rsid w:val="00884603"/>
    <w:rsid w:val="00885C27"/>
    <w:rsid w:val="00886E6B"/>
    <w:rsid w:val="00890FBA"/>
    <w:rsid w:val="0089142B"/>
    <w:rsid w:val="00891EA2"/>
    <w:rsid w:val="0089319D"/>
    <w:rsid w:val="0089354B"/>
    <w:rsid w:val="00893E73"/>
    <w:rsid w:val="0089446E"/>
    <w:rsid w:val="008947FA"/>
    <w:rsid w:val="00894C66"/>
    <w:rsid w:val="00895593"/>
    <w:rsid w:val="0089588F"/>
    <w:rsid w:val="008962AA"/>
    <w:rsid w:val="00897789"/>
    <w:rsid w:val="00897F08"/>
    <w:rsid w:val="008A010E"/>
    <w:rsid w:val="008A20B9"/>
    <w:rsid w:val="008A3230"/>
    <w:rsid w:val="008A4257"/>
    <w:rsid w:val="008A4B29"/>
    <w:rsid w:val="008A584E"/>
    <w:rsid w:val="008A5983"/>
    <w:rsid w:val="008A6836"/>
    <w:rsid w:val="008B0211"/>
    <w:rsid w:val="008B0669"/>
    <w:rsid w:val="008B15CC"/>
    <w:rsid w:val="008B545C"/>
    <w:rsid w:val="008B5D57"/>
    <w:rsid w:val="008B62C7"/>
    <w:rsid w:val="008B672E"/>
    <w:rsid w:val="008B6964"/>
    <w:rsid w:val="008B6DCF"/>
    <w:rsid w:val="008C1CBB"/>
    <w:rsid w:val="008C205F"/>
    <w:rsid w:val="008C3B0D"/>
    <w:rsid w:val="008C515F"/>
    <w:rsid w:val="008C6041"/>
    <w:rsid w:val="008C6E16"/>
    <w:rsid w:val="008C7185"/>
    <w:rsid w:val="008C73B7"/>
    <w:rsid w:val="008C74CF"/>
    <w:rsid w:val="008C7BA6"/>
    <w:rsid w:val="008D0909"/>
    <w:rsid w:val="008D0D4E"/>
    <w:rsid w:val="008D0F25"/>
    <w:rsid w:val="008D1913"/>
    <w:rsid w:val="008D1B5C"/>
    <w:rsid w:val="008D4DAF"/>
    <w:rsid w:val="008D4FD1"/>
    <w:rsid w:val="008D6464"/>
    <w:rsid w:val="008D7384"/>
    <w:rsid w:val="008D7907"/>
    <w:rsid w:val="008D7BDC"/>
    <w:rsid w:val="008D7C99"/>
    <w:rsid w:val="008D7F17"/>
    <w:rsid w:val="008E008F"/>
    <w:rsid w:val="008E4661"/>
    <w:rsid w:val="008E4791"/>
    <w:rsid w:val="008E498F"/>
    <w:rsid w:val="008E4C03"/>
    <w:rsid w:val="008E5984"/>
    <w:rsid w:val="008E65C4"/>
    <w:rsid w:val="008E6FED"/>
    <w:rsid w:val="008F0468"/>
    <w:rsid w:val="008F1019"/>
    <w:rsid w:val="008F15C2"/>
    <w:rsid w:val="008F227D"/>
    <w:rsid w:val="008F228C"/>
    <w:rsid w:val="008F3055"/>
    <w:rsid w:val="008F3C1F"/>
    <w:rsid w:val="008F473B"/>
    <w:rsid w:val="008F5136"/>
    <w:rsid w:val="008F5A3B"/>
    <w:rsid w:val="008F5B16"/>
    <w:rsid w:val="008F5D7E"/>
    <w:rsid w:val="008F63D5"/>
    <w:rsid w:val="008F6A3E"/>
    <w:rsid w:val="008F702F"/>
    <w:rsid w:val="0090084D"/>
    <w:rsid w:val="00901588"/>
    <w:rsid w:val="00902525"/>
    <w:rsid w:val="00902E11"/>
    <w:rsid w:val="009041F2"/>
    <w:rsid w:val="00905469"/>
    <w:rsid w:val="009059D9"/>
    <w:rsid w:val="00905FD7"/>
    <w:rsid w:val="0091294D"/>
    <w:rsid w:val="00912C50"/>
    <w:rsid w:val="009135B1"/>
    <w:rsid w:val="00913BE4"/>
    <w:rsid w:val="00914773"/>
    <w:rsid w:val="00915955"/>
    <w:rsid w:val="00915A26"/>
    <w:rsid w:val="009166D4"/>
    <w:rsid w:val="00916909"/>
    <w:rsid w:val="00916B21"/>
    <w:rsid w:val="00917920"/>
    <w:rsid w:val="00920772"/>
    <w:rsid w:val="00920CDE"/>
    <w:rsid w:val="0092356D"/>
    <w:rsid w:val="00923A35"/>
    <w:rsid w:val="00925BCD"/>
    <w:rsid w:val="00926A9A"/>
    <w:rsid w:val="00927338"/>
    <w:rsid w:val="00930395"/>
    <w:rsid w:val="0093067D"/>
    <w:rsid w:val="00931C27"/>
    <w:rsid w:val="0093234C"/>
    <w:rsid w:val="00932618"/>
    <w:rsid w:val="00933354"/>
    <w:rsid w:val="0093413A"/>
    <w:rsid w:val="009352E4"/>
    <w:rsid w:val="009363AB"/>
    <w:rsid w:val="00937145"/>
    <w:rsid w:val="00940231"/>
    <w:rsid w:val="009404D6"/>
    <w:rsid w:val="009405D8"/>
    <w:rsid w:val="00941AE1"/>
    <w:rsid w:val="00941D59"/>
    <w:rsid w:val="00941E11"/>
    <w:rsid w:val="009444D2"/>
    <w:rsid w:val="00944B04"/>
    <w:rsid w:val="0094595E"/>
    <w:rsid w:val="00946617"/>
    <w:rsid w:val="00946977"/>
    <w:rsid w:val="00946F52"/>
    <w:rsid w:val="009524F5"/>
    <w:rsid w:val="0095472D"/>
    <w:rsid w:val="009558FF"/>
    <w:rsid w:val="00956869"/>
    <w:rsid w:val="00960B2B"/>
    <w:rsid w:val="00961004"/>
    <w:rsid w:val="00961806"/>
    <w:rsid w:val="00961EA1"/>
    <w:rsid w:val="009626A2"/>
    <w:rsid w:val="009626F1"/>
    <w:rsid w:val="00962EFD"/>
    <w:rsid w:val="00963D7A"/>
    <w:rsid w:val="00964E49"/>
    <w:rsid w:val="009652B0"/>
    <w:rsid w:val="00965759"/>
    <w:rsid w:val="00970509"/>
    <w:rsid w:val="0097061B"/>
    <w:rsid w:val="00971AAC"/>
    <w:rsid w:val="00973502"/>
    <w:rsid w:val="00974B00"/>
    <w:rsid w:val="00974BF3"/>
    <w:rsid w:val="009757C8"/>
    <w:rsid w:val="00975E88"/>
    <w:rsid w:val="00976B5C"/>
    <w:rsid w:val="00976D6B"/>
    <w:rsid w:val="00976D71"/>
    <w:rsid w:val="00981F44"/>
    <w:rsid w:val="0098244B"/>
    <w:rsid w:val="0098252D"/>
    <w:rsid w:val="009831F7"/>
    <w:rsid w:val="00985185"/>
    <w:rsid w:val="009859B0"/>
    <w:rsid w:val="00985D67"/>
    <w:rsid w:val="0098623A"/>
    <w:rsid w:val="00987020"/>
    <w:rsid w:val="0098757A"/>
    <w:rsid w:val="0099050A"/>
    <w:rsid w:val="00990C5E"/>
    <w:rsid w:val="00991A59"/>
    <w:rsid w:val="00992746"/>
    <w:rsid w:val="0099348E"/>
    <w:rsid w:val="00993A62"/>
    <w:rsid w:val="00993C06"/>
    <w:rsid w:val="00994A74"/>
    <w:rsid w:val="0099580C"/>
    <w:rsid w:val="009A0904"/>
    <w:rsid w:val="009A0C66"/>
    <w:rsid w:val="009A121A"/>
    <w:rsid w:val="009A1BB5"/>
    <w:rsid w:val="009A28BB"/>
    <w:rsid w:val="009A2A4E"/>
    <w:rsid w:val="009A2EE3"/>
    <w:rsid w:val="009A35A9"/>
    <w:rsid w:val="009A3746"/>
    <w:rsid w:val="009A4BEC"/>
    <w:rsid w:val="009A6758"/>
    <w:rsid w:val="009A73E8"/>
    <w:rsid w:val="009B254A"/>
    <w:rsid w:val="009B3458"/>
    <w:rsid w:val="009B36FB"/>
    <w:rsid w:val="009B3A49"/>
    <w:rsid w:val="009B3CC7"/>
    <w:rsid w:val="009B3DBB"/>
    <w:rsid w:val="009B3F13"/>
    <w:rsid w:val="009B73B6"/>
    <w:rsid w:val="009C1093"/>
    <w:rsid w:val="009C10B7"/>
    <w:rsid w:val="009C1478"/>
    <w:rsid w:val="009C281E"/>
    <w:rsid w:val="009C2F44"/>
    <w:rsid w:val="009C3BB5"/>
    <w:rsid w:val="009C4801"/>
    <w:rsid w:val="009C60AD"/>
    <w:rsid w:val="009C6769"/>
    <w:rsid w:val="009C6FD4"/>
    <w:rsid w:val="009C7702"/>
    <w:rsid w:val="009C7E63"/>
    <w:rsid w:val="009D06D7"/>
    <w:rsid w:val="009D35B5"/>
    <w:rsid w:val="009D3641"/>
    <w:rsid w:val="009D4177"/>
    <w:rsid w:val="009D45C4"/>
    <w:rsid w:val="009D6DD2"/>
    <w:rsid w:val="009E0D90"/>
    <w:rsid w:val="009E1C04"/>
    <w:rsid w:val="009E1FBA"/>
    <w:rsid w:val="009E3232"/>
    <w:rsid w:val="009E35AC"/>
    <w:rsid w:val="009E3B44"/>
    <w:rsid w:val="009E4589"/>
    <w:rsid w:val="009E4A31"/>
    <w:rsid w:val="009E50C5"/>
    <w:rsid w:val="009E5CFC"/>
    <w:rsid w:val="009E6E90"/>
    <w:rsid w:val="009E706D"/>
    <w:rsid w:val="009E7140"/>
    <w:rsid w:val="009E7277"/>
    <w:rsid w:val="009E7530"/>
    <w:rsid w:val="009E7A00"/>
    <w:rsid w:val="009F0606"/>
    <w:rsid w:val="009F07B6"/>
    <w:rsid w:val="009F1EAC"/>
    <w:rsid w:val="009F1F3A"/>
    <w:rsid w:val="009F35C8"/>
    <w:rsid w:val="009F3B8C"/>
    <w:rsid w:val="009F409B"/>
    <w:rsid w:val="009F41BA"/>
    <w:rsid w:val="009F4698"/>
    <w:rsid w:val="009F480F"/>
    <w:rsid w:val="009F56B1"/>
    <w:rsid w:val="009F5809"/>
    <w:rsid w:val="009F5970"/>
    <w:rsid w:val="009F5D97"/>
    <w:rsid w:val="009F6C9A"/>
    <w:rsid w:val="009F7010"/>
    <w:rsid w:val="009F71A4"/>
    <w:rsid w:val="009F74EE"/>
    <w:rsid w:val="00A00516"/>
    <w:rsid w:val="00A00571"/>
    <w:rsid w:val="00A00660"/>
    <w:rsid w:val="00A0178B"/>
    <w:rsid w:val="00A02089"/>
    <w:rsid w:val="00A02C20"/>
    <w:rsid w:val="00A03943"/>
    <w:rsid w:val="00A06B4F"/>
    <w:rsid w:val="00A10DC5"/>
    <w:rsid w:val="00A11254"/>
    <w:rsid w:val="00A11585"/>
    <w:rsid w:val="00A11AD7"/>
    <w:rsid w:val="00A125AC"/>
    <w:rsid w:val="00A1273D"/>
    <w:rsid w:val="00A13821"/>
    <w:rsid w:val="00A150B8"/>
    <w:rsid w:val="00A158FD"/>
    <w:rsid w:val="00A15C1B"/>
    <w:rsid w:val="00A16870"/>
    <w:rsid w:val="00A16A34"/>
    <w:rsid w:val="00A170E2"/>
    <w:rsid w:val="00A173DC"/>
    <w:rsid w:val="00A21E45"/>
    <w:rsid w:val="00A21E96"/>
    <w:rsid w:val="00A222E5"/>
    <w:rsid w:val="00A2327D"/>
    <w:rsid w:val="00A238AF"/>
    <w:rsid w:val="00A24735"/>
    <w:rsid w:val="00A2608E"/>
    <w:rsid w:val="00A269BA"/>
    <w:rsid w:val="00A26A05"/>
    <w:rsid w:val="00A310B7"/>
    <w:rsid w:val="00A317DD"/>
    <w:rsid w:val="00A325BC"/>
    <w:rsid w:val="00A3289B"/>
    <w:rsid w:val="00A3355B"/>
    <w:rsid w:val="00A34353"/>
    <w:rsid w:val="00A34897"/>
    <w:rsid w:val="00A3490E"/>
    <w:rsid w:val="00A36451"/>
    <w:rsid w:val="00A365BF"/>
    <w:rsid w:val="00A37099"/>
    <w:rsid w:val="00A40B4A"/>
    <w:rsid w:val="00A41AD1"/>
    <w:rsid w:val="00A41CCE"/>
    <w:rsid w:val="00A41E8A"/>
    <w:rsid w:val="00A479E3"/>
    <w:rsid w:val="00A47BEE"/>
    <w:rsid w:val="00A506D9"/>
    <w:rsid w:val="00A5361B"/>
    <w:rsid w:val="00A5390E"/>
    <w:rsid w:val="00A54205"/>
    <w:rsid w:val="00A54762"/>
    <w:rsid w:val="00A54AE3"/>
    <w:rsid w:val="00A56537"/>
    <w:rsid w:val="00A57002"/>
    <w:rsid w:val="00A57AC2"/>
    <w:rsid w:val="00A61A24"/>
    <w:rsid w:val="00A6310C"/>
    <w:rsid w:val="00A63479"/>
    <w:rsid w:val="00A6351A"/>
    <w:rsid w:val="00A63BAC"/>
    <w:rsid w:val="00A649E6"/>
    <w:rsid w:val="00A65DCA"/>
    <w:rsid w:val="00A660C6"/>
    <w:rsid w:val="00A6663B"/>
    <w:rsid w:val="00A667EB"/>
    <w:rsid w:val="00A669AD"/>
    <w:rsid w:val="00A6739B"/>
    <w:rsid w:val="00A67B1D"/>
    <w:rsid w:val="00A7044C"/>
    <w:rsid w:val="00A70D21"/>
    <w:rsid w:val="00A710BA"/>
    <w:rsid w:val="00A716BF"/>
    <w:rsid w:val="00A7218F"/>
    <w:rsid w:val="00A753BD"/>
    <w:rsid w:val="00A76583"/>
    <w:rsid w:val="00A76A00"/>
    <w:rsid w:val="00A777CA"/>
    <w:rsid w:val="00A810EB"/>
    <w:rsid w:val="00A81C1A"/>
    <w:rsid w:val="00A81D34"/>
    <w:rsid w:val="00A83103"/>
    <w:rsid w:val="00A8429C"/>
    <w:rsid w:val="00A86F64"/>
    <w:rsid w:val="00A8735F"/>
    <w:rsid w:val="00A879A0"/>
    <w:rsid w:val="00A91EE4"/>
    <w:rsid w:val="00A91F07"/>
    <w:rsid w:val="00A9434B"/>
    <w:rsid w:val="00A94916"/>
    <w:rsid w:val="00A94C75"/>
    <w:rsid w:val="00A967E7"/>
    <w:rsid w:val="00AA2631"/>
    <w:rsid w:val="00AA2FC4"/>
    <w:rsid w:val="00AA4FE6"/>
    <w:rsid w:val="00AA7A1D"/>
    <w:rsid w:val="00AB0164"/>
    <w:rsid w:val="00AB0A87"/>
    <w:rsid w:val="00AB2BA4"/>
    <w:rsid w:val="00AB4C24"/>
    <w:rsid w:val="00AB55C7"/>
    <w:rsid w:val="00AB58D7"/>
    <w:rsid w:val="00AB5D50"/>
    <w:rsid w:val="00AB6052"/>
    <w:rsid w:val="00AB647F"/>
    <w:rsid w:val="00AB6798"/>
    <w:rsid w:val="00AB7019"/>
    <w:rsid w:val="00AC1C27"/>
    <w:rsid w:val="00AC348D"/>
    <w:rsid w:val="00AC3B76"/>
    <w:rsid w:val="00AC59B1"/>
    <w:rsid w:val="00AC5A3A"/>
    <w:rsid w:val="00AC6807"/>
    <w:rsid w:val="00AD01BC"/>
    <w:rsid w:val="00AD146C"/>
    <w:rsid w:val="00AD2D32"/>
    <w:rsid w:val="00AD3077"/>
    <w:rsid w:val="00AD3080"/>
    <w:rsid w:val="00AD3B42"/>
    <w:rsid w:val="00AD56E8"/>
    <w:rsid w:val="00AD6698"/>
    <w:rsid w:val="00AD7197"/>
    <w:rsid w:val="00AD749F"/>
    <w:rsid w:val="00AE01EF"/>
    <w:rsid w:val="00AE03DB"/>
    <w:rsid w:val="00AE08ED"/>
    <w:rsid w:val="00AE14A5"/>
    <w:rsid w:val="00AE2107"/>
    <w:rsid w:val="00AE5505"/>
    <w:rsid w:val="00AE5E49"/>
    <w:rsid w:val="00AE6BB7"/>
    <w:rsid w:val="00AF159E"/>
    <w:rsid w:val="00AF313D"/>
    <w:rsid w:val="00AF3D8E"/>
    <w:rsid w:val="00AF3D93"/>
    <w:rsid w:val="00AF4310"/>
    <w:rsid w:val="00AF472A"/>
    <w:rsid w:val="00AF4F59"/>
    <w:rsid w:val="00AF58E7"/>
    <w:rsid w:val="00AF72C5"/>
    <w:rsid w:val="00AF7FF2"/>
    <w:rsid w:val="00B0132B"/>
    <w:rsid w:val="00B01742"/>
    <w:rsid w:val="00B01961"/>
    <w:rsid w:val="00B02019"/>
    <w:rsid w:val="00B023F0"/>
    <w:rsid w:val="00B0267E"/>
    <w:rsid w:val="00B02F37"/>
    <w:rsid w:val="00B03313"/>
    <w:rsid w:val="00B04152"/>
    <w:rsid w:val="00B04EA3"/>
    <w:rsid w:val="00B079CD"/>
    <w:rsid w:val="00B07DD2"/>
    <w:rsid w:val="00B104CA"/>
    <w:rsid w:val="00B104CB"/>
    <w:rsid w:val="00B1056C"/>
    <w:rsid w:val="00B126FA"/>
    <w:rsid w:val="00B1282F"/>
    <w:rsid w:val="00B12BE6"/>
    <w:rsid w:val="00B13938"/>
    <w:rsid w:val="00B13D22"/>
    <w:rsid w:val="00B1419B"/>
    <w:rsid w:val="00B14CFF"/>
    <w:rsid w:val="00B154C2"/>
    <w:rsid w:val="00B15E1B"/>
    <w:rsid w:val="00B16A3C"/>
    <w:rsid w:val="00B17125"/>
    <w:rsid w:val="00B17501"/>
    <w:rsid w:val="00B1776A"/>
    <w:rsid w:val="00B20357"/>
    <w:rsid w:val="00B205BF"/>
    <w:rsid w:val="00B215BC"/>
    <w:rsid w:val="00B23365"/>
    <w:rsid w:val="00B24586"/>
    <w:rsid w:val="00B24C4C"/>
    <w:rsid w:val="00B27112"/>
    <w:rsid w:val="00B273A4"/>
    <w:rsid w:val="00B27BF2"/>
    <w:rsid w:val="00B31E86"/>
    <w:rsid w:val="00B32B24"/>
    <w:rsid w:val="00B34834"/>
    <w:rsid w:val="00B34F03"/>
    <w:rsid w:val="00B35012"/>
    <w:rsid w:val="00B354B2"/>
    <w:rsid w:val="00B35F7F"/>
    <w:rsid w:val="00B364F4"/>
    <w:rsid w:val="00B37FE4"/>
    <w:rsid w:val="00B40CBD"/>
    <w:rsid w:val="00B42024"/>
    <w:rsid w:val="00B4240F"/>
    <w:rsid w:val="00B42E8A"/>
    <w:rsid w:val="00B4322A"/>
    <w:rsid w:val="00B43289"/>
    <w:rsid w:val="00B43A31"/>
    <w:rsid w:val="00B43FB3"/>
    <w:rsid w:val="00B448FE"/>
    <w:rsid w:val="00B45B63"/>
    <w:rsid w:val="00B45D92"/>
    <w:rsid w:val="00B470CD"/>
    <w:rsid w:val="00B50AEB"/>
    <w:rsid w:val="00B51B12"/>
    <w:rsid w:val="00B51F5F"/>
    <w:rsid w:val="00B533B1"/>
    <w:rsid w:val="00B54BAC"/>
    <w:rsid w:val="00B5510D"/>
    <w:rsid w:val="00B5569E"/>
    <w:rsid w:val="00B5580B"/>
    <w:rsid w:val="00B55BEC"/>
    <w:rsid w:val="00B56452"/>
    <w:rsid w:val="00B56DD7"/>
    <w:rsid w:val="00B56DE7"/>
    <w:rsid w:val="00B57BDD"/>
    <w:rsid w:val="00B60D86"/>
    <w:rsid w:val="00B61C9C"/>
    <w:rsid w:val="00B61E48"/>
    <w:rsid w:val="00B62B4A"/>
    <w:rsid w:val="00B62FA7"/>
    <w:rsid w:val="00B63893"/>
    <w:rsid w:val="00B66209"/>
    <w:rsid w:val="00B66F4B"/>
    <w:rsid w:val="00B67888"/>
    <w:rsid w:val="00B70852"/>
    <w:rsid w:val="00B712B8"/>
    <w:rsid w:val="00B71415"/>
    <w:rsid w:val="00B71F4C"/>
    <w:rsid w:val="00B722B0"/>
    <w:rsid w:val="00B72793"/>
    <w:rsid w:val="00B73E30"/>
    <w:rsid w:val="00B7490E"/>
    <w:rsid w:val="00B74F73"/>
    <w:rsid w:val="00B75B6B"/>
    <w:rsid w:val="00B75C3A"/>
    <w:rsid w:val="00B80055"/>
    <w:rsid w:val="00B806FF"/>
    <w:rsid w:val="00B8088B"/>
    <w:rsid w:val="00B81076"/>
    <w:rsid w:val="00B8263A"/>
    <w:rsid w:val="00B82788"/>
    <w:rsid w:val="00B83023"/>
    <w:rsid w:val="00B83B65"/>
    <w:rsid w:val="00B84701"/>
    <w:rsid w:val="00B85854"/>
    <w:rsid w:val="00B85ECA"/>
    <w:rsid w:val="00B87A13"/>
    <w:rsid w:val="00B9060A"/>
    <w:rsid w:val="00B9076A"/>
    <w:rsid w:val="00B90A2D"/>
    <w:rsid w:val="00B916FA"/>
    <w:rsid w:val="00B940F5"/>
    <w:rsid w:val="00B96CAC"/>
    <w:rsid w:val="00B97CAB"/>
    <w:rsid w:val="00B97E06"/>
    <w:rsid w:val="00BA28FA"/>
    <w:rsid w:val="00BA2913"/>
    <w:rsid w:val="00BA3922"/>
    <w:rsid w:val="00BA3AF9"/>
    <w:rsid w:val="00BA40B1"/>
    <w:rsid w:val="00BA4DDF"/>
    <w:rsid w:val="00BA7379"/>
    <w:rsid w:val="00BA7A57"/>
    <w:rsid w:val="00BB02C5"/>
    <w:rsid w:val="00BB0380"/>
    <w:rsid w:val="00BB0A7C"/>
    <w:rsid w:val="00BB2E81"/>
    <w:rsid w:val="00BB3083"/>
    <w:rsid w:val="00BB310B"/>
    <w:rsid w:val="00BB3605"/>
    <w:rsid w:val="00BB3D2C"/>
    <w:rsid w:val="00BB4B11"/>
    <w:rsid w:val="00BB6830"/>
    <w:rsid w:val="00BC0A82"/>
    <w:rsid w:val="00BC13A6"/>
    <w:rsid w:val="00BC178E"/>
    <w:rsid w:val="00BC1E31"/>
    <w:rsid w:val="00BC310F"/>
    <w:rsid w:val="00BC37CB"/>
    <w:rsid w:val="00BC3AF6"/>
    <w:rsid w:val="00BC43BB"/>
    <w:rsid w:val="00BC47CB"/>
    <w:rsid w:val="00BC5E06"/>
    <w:rsid w:val="00BC655B"/>
    <w:rsid w:val="00BC74AE"/>
    <w:rsid w:val="00BC7518"/>
    <w:rsid w:val="00BD0405"/>
    <w:rsid w:val="00BD0BA4"/>
    <w:rsid w:val="00BD0D27"/>
    <w:rsid w:val="00BD16FE"/>
    <w:rsid w:val="00BD1A97"/>
    <w:rsid w:val="00BD1EB4"/>
    <w:rsid w:val="00BD2946"/>
    <w:rsid w:val="00BD31C1"/>
    <w:rsid w:val="00BD44E2"/>
    <w:rsid w:val="00BD452A"/>
    <w:rsid w:val="00BD481B"/>
    <w:rsid w:val="00BD6428"/>
    <w:rsid w:val="00BD799B"/>
    <w:rsid w:val="00BE0BCD"/>
    <w:rsid w:val="00BE1441"/>
    <w:rsid w:val="00BE196E"/>
    <w:rsid w:val="00BE1AA7"/>
    <w:rsid w:val="00BE1B16"/>
    <w:rsid w:val="00BE2D11"/>
    <w:rsid w:val="00BE2E2A"/>
    <w:rsid w:val="00BE3F2B"/>
    <w:rsid w:val="00BE44A7"/>
    <w:rsid w:val="00BE4621"/>
    <w:rsid w:val="00BE5A66"/>
    <w:rsid w:val="00BE61B0"/>
    <w:rsid w:val="00BE6E9C"/>
    <w:rsid w:val="00BE75F0"/>
    <w:rsid w:val="00BE7752"/>
    <w:rsid w:val="00BF1D1E"/>
    <w:rsid w:val="00BF1DB3"/>
    <w:rsid w:val="00BF2197"/>
    <w:rsid w:val="00BF27FC"/>
    <w:rsid w:val="00BF3813"/>
    <w:rsid w:val="00BF3F82"/>
    <w:rsid w:val="00BF491D"/>
    <w:rsid w:val="00BF4A8D"/>
    <w:rsid w:val="00BF6B13"/>
    <w:rsid w:val="00BF716C"/>
    <w:rsid w:val="00BF7C7A"/>
    <w:rsid w:val="00C01086"/>
    <w:rsid w:val="00C01DCA"/>
    <w:rsid w:val="00C0285D"/>
    <w:rsid w:val="00C02980"/>
    <w:rsid w:val="00C04092"/>
    <w:rsid w:val="00C041EF"/>
    <w:rsid w:val="00C060C8"/>
    <w:rsid w:val="00C066A2"/>
    <w:rsid w:val="00C07065"/>
    <w:rsid w:val="00C07F6B"/>
    <w:rsid w:val="00C10010"/>
    <w:rsid w:val="00C1093B"/>
    <w:rsid w:val="00C12F20"/>
    <w:rsid w:val="00C13DC2"/>
    <w:rsid w:val="00C14A4A"/>
    <w:rsid w:val="00C14BC5"/>
    <w:rsid w:val="00C154F6"/>
    <w:rsid w:val="00C16AD4"/>
    <w:rsid w:val="00C1738B"/>
    <w:rsid w:val="00C177E9"/>
    <w:rsid w:val="00C20AC7"/>
    <w:rsid w:val="00C20CA4"/>
    <w:rsid w:val="00C21A63"/>
    <w:rsid w:val="00C21B8B"/>
    <w:rsid w:val="00C249CC"/>
    <w:rsid w:val="00C24BB0"/>
    <w:rsid w:val="00C24FDE"/>
    <w:rsid w:val="00C26245"/>
    <w:rsid w:val="00C27938"/>
    <w:rsid w:val="00C30036"/>
    <w:rsid w:val="00C30725"/>
    <w:rsid w:val="00C309A8"/>
    <w:rsid w:val="00C30A3B"/>
    <w:rsid w:val="00C31A80"/>
    <w:rsid w:val="00C336DB"/>
    <w:rsid w:val="00C33EA8"/>
    <w:rsid w:val="00C349F4"/>
    <w:rsid w:val="00C355E2"/>
    <w:rsid w:val="00C37F1D"/>
    <w:rsid w:val="00C40668"/>
    <w:rsid w:val="00C4161C"/>
    <w:rsid w:val="00C417E0"/>
    <w:rsid w:val="00C418AF"/>
    <w:rsid w:val="00C42174"/>
    <w:rsid w:val="00C42C31"/>
    <w:rsid w:val="00C4410A"/>
    <w:rsid w:val="00C44EBC"/>
    <w:rsid w:val="00C45F74"/>
    <w:rsid w:val="00C46106"/>
    <w:rsid w:val="00C46816"/>
    <w:rsid w:val="00C46E0F"/>
    <w:rsid w:val="00C46F6D"/>
    <w:rsid w:val="00C50C85"/>
    <w:rsid w:val="00C50DD5"/>
    <w:rsid w:val="00C513E1"/>
    <w:rsid w:val="00C51D74"/>
    <w:rsid w:val="00C525FE"/>
    <w:rsid w:val="00C53DE1"/>
    <w:rsid w:val="00C53E1F"/>
    <w:rsid w:val="00C54A8F"/>
    <w:rsid w:val="00C55210"/>
    <w:rsid w:val="00C55386"/>
    <w:rsid w:val="00C55761"/>
    <w:rsid w:val="00C55F5B"/>
    <w:rsid w:val="00C56F02"/>
    <w:rsid w:val="00C57043"/>
    <w:rsid w:val="00C60192"/>
    <w:rsid w:val="00C6028E"/>
    <w:rsid w:val="00C61254"/>
    <w:rsid w:val="00C61A7B"/>
    <w:rsid w:val="00C62328"/>
    <w:rsid w:val="00C62819"/>
    <w:rsid w:val="00C62D69"/>
    <w:rsid w:val="00C63C34"/>
    <w:rsid w:val="00C64079"/>
    <w:rsid w:val="00C640A0"/>
    <w:rsid w:val="00C65842"/>
    <w:rsid w:val="00C704D3"/>
    <w:rsid w:val="00C70E61"/>
    <w:rsid w:val="00C7214D"/>
    <w:rsid w:val="00C72FD7"/>
    <w:rsid w:val="00C73389"/>
    <w:rsid w:val="00C73873"/>
    <w:rsid w:val="00C748AF"/>
    <w:rsid w:val="00C74B4C"/>
    <w:rsid w:val="00C74E22"/>
    <w:rsid w:val="00C75DBE"/>
    <w:rsid w:val="00C771B7"/>
    <w:rsid w:val="00C77579"/>
    <w:rsid w:val="00C77AF5"/>
    <w:rsid w:val="00C80698"/>
    <w:rsid w:val="00C81786"/>
    <w:rsid w:val="00C81A8E"/>
    <w:rsid w:val="00C83F11"/>
    <w:rsid w:val="00C8472C"/>
    <w:rsid w:val="00C86E75"/>
    <w:rsid w:val="00C86E7B"/>
    <w:rsid w:val="00C910D3"/>
    <w:rsid w:val="00C9523B"/>
    <w:rsid w:val="00C964CD"/>
    <w:rsid w:val="00CA0200"/>
    <w:rsid w:val="00CA18C8"/>
    <w:rsid w:val="00CA1FB0"/>
    <w:rsid w:val="00CA22C2"/>
    <w:rsid w:val="00CA39CF"/>
    <w:rsid w:val="00CA46E7"/>
    <w:rsid w:val="00CA4D1E"/>
    <w:rsid w:val="00CA4DFB"/>
    <w:rsid w:val="00CA5289"/>
    <w:rsid w:val="00CA55C5"/>
    <w:rsid w:val="00CA65E2"/>
    <w:rsid w:val="00CA6FFA"/>
    <w:rsid w:val="00CA71A7"/>
    <w:rsid w:val="00CA77A1"/>
    <w:rsid w:val="00CB0AD3"/>
    <w:rsid w:val="00CB0EDB"/>
    <w:rsid w:val="00CB3195"/>
    <w:rsid w:val="00CB35C6"/>
    <w:rsid w:val="00CB459B"/>
    <w:rsid w:val="00CB472F"/>
    <w:rsid w:val="00CB499C"/>
    <w:rsid w:val="00CB561D"/>
    <w:rsid w:val="00CC027C"/>
    <w:rsid w:val="00CC0AEA"/>
    <w:rsid w:val="00CC2B16"/>
    <w:rsid w:val="00CC3F4E"/>
    <w:rsid w:val="00CC447D"/>
    <w:rsid w:val="00CC468C"/>
    <w:rsid w:val="00CC4B19"/>
    <w:rsid w:val="00CC51A7"/>
    <w:rsid w:val="00CC52E4"/>
    <w:rsid w:val="00CC5619"/>
    <w:rsid w:val="00CC6024"/>
    <w:rsid w:val="00CC62A4"/>
    <w:rsid w:val="00CC6B84"/>
    <w:rsid w:val="00CD1B5A"/>
    <w:rsid w:val="00CD210D"/>
    <w:rsid w:val="00CD25BE"/>
    <w:rsid w:val="00CD2944"/>
    <w:rsid w:val="00CD33DF"/>
    <w:rsid w:val="00CD3539"/>
    <w:rsid w:val="00CD39F9"/>
    <w:rsid w:val="00CD556D"/>
    <w:rsid w:val="00CD5D87"/>
    <w:rsid w:val="00CD6803"/>
    <w:rsid w:val="00CE0189"/>
    <w:rsid w:val="00CE0E71"/>
    <w:rsid w:val="00CE2CA6"/>
    <w:rsid w:val="00CE3DAD"/>
    <w:rsid w:val="00CE3E22"/>
    <w:rsid w:val="00CE4400"/>
    <w:rsid w:val="00CE4AAB"/>
    <w:rsid w:val="00CF00BF"/>
    <w:rsid w:val="00CF2D41"/>
    <w:rsid w:val="00CF2D7A"/>
    <w:rsid w:val="00CF437E"/>
    <w:rsid w:val="00CF52D2"/>
    <w:rsid w:val="00CF7952"/>
    <w:rsid w:val="00CF7AE3"/>
    <w:rsid w:val="00D00378"/>
    <w:rsid w:val="00D00BD9"/>
    <w:rsid w:val="00D014D6"/>
    <w:rsid w:val="00D0252C"/>
    <w:rsid w:val="00D032A4"/>
    <w:rsid w:val="00D0351A"/>
    <w:rsid w:val="00D04403"/>
    <w:rsid w:val="00D05E1E"/>
    <w:rsid w:val="00D05EB3"/>
    <w:rsid w:val="00D07286"/>
    <w:rsid w:val="00D07912"/>
    <w:rsid w:val="00D10508"/>
    <w:rsid w:val="00D10843"/>
    <w:rsid w:val="00D1126B"/>
    <w:rsid w:val="00D1197A"/>
    <w:rsid w:val="00D12932"/>
    <w:rsid w:val="00D12B5C"/>
    <w:rsid w:val="00D13E8C"/>
    <w:rsid w:val="00D15679"/>
    <w:rsid w:val="00D17EAF"/>
    <w:rsid w:val="00D2146A"/>
    <w:rsid w:val="00D231E2"/>
    <w:rsid w:val="00D2338A"/>
    <w:rsid w:val="00D23845"/>
    <w:rsid w:val="00D2390F"/>
    <w:rsid w:val="00D24737"/>
    <w:rsid w:val="00D24C01"/>
    <w:rsid w:val="00D24DDD"/>
    <w:rsid w:val="00D251DB"/>
    <w:rsid w:val="00D25231"/>
    <w:rsid w:val="00D255A4"/>
    <w:rsid w:val="00D255E4"/>
    <w:rsid w:val="00D26513"/>
    <w:rsid w:val="00D26DA2"/>
    <w:rsid w:val="00D27835"/>
    <w:rsid w:val="00D27B1C"/>
    <w:rsid w:val="00D27B6B"/>
    <w:rsid w:val="00D30148"/>
    <w:rsid w:val="00D30335"/>
    <w:rsid w:val="00D3041E"/>
    <w:rsid w:val="00D304C2"/>
    <w:rsid w:val="00D33C9E"/>
    <w:rsid w:val="00D3646B"/>
    <w:rsid w:val="00D3662C"/>
    <w:rsid w:val="00D3769D"/>
    <w:rsid w:val="00D379CB"/>
    <w:rsid w:val="00D42206"/>
    <w:rsid w:val="00D43335"/>
    <w:rsid w:val="00D43743"/>
    <w:rsid w:val="00D446DE"/>
    <w:rsid w:val="00D4480F"/>
    <w:rsid w:val="00D45D3F"/>
    <w:rsid w:val="00D45F08"/>
    <w:rsid w:val="00D46842"/>
    <w:rsid w:val="00D5158A"/>
    <w:rsid w:val="00D520B6"/>
    <w:rsid w:val="00D52A2C"/>
    <w:rsid w:val="00D53981"/>
    <w:rsid w:val="00D53C42"/>
    <w:rsid w:val="00D548B5"/>
    <w:rsid w:val="00D54B2C"/>
    <w:rsid w:val="00D55391"/>
    <w:rsid w:val="00D559F4"/>
    <w:rsid w:val="00D56C47"/>
    <w:rsid w:val="00D571E2"/>
    <w:rsid w:val="00D574FF"/>
    <w:rsid w:val="00D629C1"/>
    <w:rsid w:val="00D63715"/>
    <w:rsid w:val="00D63A0C"/>
    <w:rsid w:val="00D64373"/>
    <w:rsid w:val="00D64A40"/>
    <w:rsid w:val="00D66B1A"/>
    <w:rsid w:val="00D67DD5"/>
    <w:rsid w:val="00D7002F"/>
    <w:rsid w:val="00D70BC2"/>
    <w:rsid w:val="00D72728"/>
    <w:rsid w:val="00D72ADF"/>
    <w:rsid w:val="00D73570"/>
    <w:rsid w:val="00D7387B"/>
    <w:rsid w:val="00D73B83"/>
    <w:rsid w:val="00D74B74"/>
    <w:rsid w:val="00D74C93"/>
    <w:rsid w:val="00D755FA"/>
    <w:rsid w:val="00D760A7"/>
    <w:rsid w:val="00D769E3"/>
    <w:rsid w:val="00D7734A"/>
    <w:rsid w:val="00D77912"/>
    <w:rsid w:val="00D8093C"/>
    <w:rsid w:val="00D80A7E"/>
    <w:rsid w:val="00D80F20"/>
    <w:rsid w:val="00D810D2"/>
    <w:rsid w:val="00D816B7"/>
    <w:rsid w:val="00D81798"/>
    <w:rsid w:val="00D821BE"/>
    <w:rsid w:val="00D82819"/>
    <w:rsid w:val="00D83B70"/>
    <w:rsid w:val="00D8479F"/>
    <w:rsid w:val="00D84A44"/>
    <w:rsid w:val="00D85196"/>
    <w:rsid w:val="00D85B83"/>
    <w:rsid w:val="00D9063E"/>
    <w:rsid w:val="00D9149B"/>
    <w:rsid w:val="00D9182B"/>
    <w:rsid w:val="00D92A50"/>
    <w:rsid w:val="00D93C78"/>
    <w:rsid w:val="00D93DAD"/>
    <w:rsid w:val="00D94006"/>
    <w:rsid w:val="00D94B02"/>
    <w:rsid w:val="00D9517A"/>
    <w:rsid w:val="00D953A6"/>
    <w:rsid w:val="00D95C16"/>
    <w:rsid w:val="00D96462"/>
    <w:rsid w:val="00D96B41"/>
    <w:rsid w:val="00DA25BB"/>
    <w:rsid w:val="00DA4E5A"/>
    <w:rsid w:val="00DA509F"/>
    <w:rsid w:val="00DA64EC"/>
    <w:rsid w:val="00DA74AB"/>
    <w:rsid w:val="00DB0A9F"/>
    <w:rsid w:val="00DB1545"/>
    <w:rsid w:val="00DB15AB"/>
    <w:rsid w:val="00DB1A72"/>
    <w:rsid w:val="00DB202E"/>
    <w:rsid w:val="00DB22E5"/>
    <w:rsid w:val="00DB2DF5"/>
    <w:rsid w:val="00DB541A"/>
    <w:rsid w:val="00DB5940"/>
    <w:rsid w:val="00DB7800"/>
    <w:rsid w:val="00DB7B4F"/>
    <w:rsid w:val="00DB7E80"/>
    <w:rsid w:val="00DC0BD0"/>
    <w:rsid w:val="00DC1809"/>
    <w:rsid w:val="00DC2B8C"/>
    <w:rsid w:val="00DC30B5"/>
    <w:rsid w:val="00DC33E4"/>
    <w:rsid w:val="00DC483F"/>
    <w:rsid w:val="00DC5E5A"/>
    <w:rsid w:val="00DC604F"/>
    <w:rsid w:val="00DC6F15"/>
    <w:rsid w:val="00DC6F87"/>
    <w:rsid w:val="00DD1164"/>
    <w:rsid w:val="00DD1AC6"/>
    <w:rsid w:val="00DD1D47"/>
    <w:rsid w:val="00DD1FE3"/>
    <w:rsid w:val="00DD3B9C"/>
    <w:rsid w:val="00DD4118"/>
    <w:rsid w:val="00DD6039"/>
    <w:rsid w:val="00DD63CC"/>
    <w:rsid w:val="00DD6A37"/>
    <w:rsid w:val="00DD6C7A"/>
    <w:rsid w:val="00DE07F9"/>
    <w:rsid w:val="00DE0808"/>
    <w:rsid w:val="00DE1DD6"/>
    <w:rsid w:val="00DE34EC"/>
    <w:rsid w:val="00DE3AED"/>
    <w:rsid w:val="00DE4B74"/>
    <w:rsid w:val="00DE4F69"/>
    <w:rsid w:val="00DE523D"/>
    <w:rsid w:val="00DE5B4F"/>
    <w:rsid w:val="00DE6A6D"/>
    <w:rsid w:val="00DE6E11"/>
    <w:rsid w:val="00DE732B"/>
    <w:rsid w:val="00DE7C9E"/>
    <w:rsid w:val="00DF0975"/>
    <w:rsid w:val="00DF169F"/>
    <w:rsid w:val="00DF1EA2"/>
    <w:rsid w:val="00DF2DE0"/>
    <w:rsid w:val="00DF32F8"/>
    <w:rsid w:val="00DF4238"/>
    <w:rsid w:val="00DF5A46"/>
    <w:rsid w:val="00DF7EC4"/>
    <w:rsid w:val="00E0006E"/>
    <w:rsid w:val="00E00370"/>
    <w:rsid w:val="00E00823"/>
    <w:rsid w:val="00E00E92"/>
    <w:rsid w:val="00E0170A"/>
    <w:rsid w:val="00E02528"/>
    <w:rsid w:val="00E03A59"/>
    <w:rsid w:val="00E05ADA"/>
    <w:rsid w:val="00E06B29"/>
    <w:rsid w:val="00E07706"/>
    <w:rsid w:val="00E10989"/>
    <w:rsid w:val="00E111FD"/>
    <w:rsid w:val="00E11B57"/>
    <w:rsid w:val="00E1275C"/>
    <w:rsid w:val="00E13616"/>
    <w:rsid w:val="00E13B48"/>
    <w:rsid w:val="00E13C95"/>
    <w:rsid w:val="00E14023"/>
    <w:rsid w:val="00E14B32"/>
    <w:rsid w:val="00E15D26"/>
    <w:rsid w:val="00E167B6"/>
    <w:rsid w:val="00E16C88"/>
    <w:rsid w:val="00E17246"/>
    <w:rsid w:val="00E22AFE"/>
    <w:rsid w:val="00E236B9"/>
    <w:rsid w:val="00E2370D"/>
    <w:rsid w:val="00E23B0A"/>
    <w:rsid w:val="00E248FA"/>
    <w:rsid w:val="00E25502"/>
    <w:rsid w:val="00E256D5"/>
    <w:rsid w:val="00E27CD0"/>
    <w:rsid w:val="00E3121F"/>
    <w:rsid w:val="00E31B4B"/>
    <w:rsid w:val="00E320A6"/>
    <w:rsid w:val="00E3251F"/>
    <w:rsid w:val="00E34948"/>
    <w:rsid w:val="00E34BB9"/>
    <w:rsid w:val="00E35724"/>
    <w:rsid w:val="00E35AA2"/>
    <w:rsid w:val="00E36BA9"/>
    <w:rsid w:val="00E36E26"/>
    <w:rsid w:val="00E37A16"/>
    <w:rsid w:val="00E37EF3"/>
    <w:rsid w:val="00E40214"/>
    <w:rsid w:val="00E40FF2"/>
    <w:rsid w:val="00E41C28"/>
    <w:rsid w:val="00E421F3"/>
    <w:rsid w:val="00E42565"/>
    <w:rsid w:val="00E42FC3"/>
    <w:rsid w:val="00E430A2"/>
    <w:rsid w:val="00E43714"/>
    <w:rsid w:val="00E45217"/>
    <w:rsid w:val="00E45904"/>
    <w:rsid w:val="00E45C70"/>
    <w:rsid w:val="00E45DBA"/>
    <w:rsid w:val="00E461A1"/>
    <w:rsid w:val="00E4782D"/>
    <w:rsid w:val="00E50931"/>
    <w:rsid w:val="00E54B4D"/>
    <w:rsid w:val="00E551C4"/>
    <w:rsid w:val="00E56E0B"/>
    <w:rsid w:val="00E56E39"/>
    <w:rsid w:val="00E5767B"/>
    <w:rsid w:val="00E607B0"/>
    <w:rsid w:val="00E60A76"/>
    <w:rsid w:val="00E61D7A"/>
    <w:rsid w:val="00E62635"/>
    <w:rsid w:val="00E627A8"/>
    <w:rsid w:val="00E6306D"/>
    <w:rsid w:val="00E635BD"/>
    <w:rsid w:val="00E6426F"/>
    <w:rsid w:val="00E6437A"/>
    <w:rsid w:val="00E65290"/>
    <w:rsid w:val="00E65D40"/>
    <w:rsid w:val="00E669B0"/>
    <w:rsid w:val="00E66D32"/>
    <w:rsid w:val="00E708E7"/>
    <w:rsid w:val="00E712E7"/>
    <w:rsid w:val="00E71B45"/>
    <w:rsid w:val="00E725DF"/>
    <w:rsid w:val="00E727E4"/>
    <w:rsid w:val="00E73CF2"/>
    <w:rsid w:val="00E73FE7"/>
    <w:rsid w:val="00E742AF"/>
    <w:rsid w:val="00E74C22"/>
    <w:rsid w:val="00E74C63"/>
    <w:rsid w:val="00E758DE"/>
    <w:rsid w:val="00E80371"/>
    <w:rsid w:val="00E8174D"/>
    <w:rsid w:val="00E828D8"/>
    <w:rsid w:val="00E83435"/>
    <w:rsid w:val="00E83608"/>
    <w:rsid w:val="00E83A99"/>
    <w:rsid w:val="00E8509E"/>
    <w:rsid w:val="00E85239"/>
    <w:rsid w:val="00E85FDE"/>
    <w:rsid w:val="00E86E72"/>
    <w:rsid w:val="00E908A7"/>
    <w:rsid w:val="00E91D5B"/>
    <w:rsid w:val="00E92027"/>
    <w:rsid w:val="00E934C0"/>
    <w:rsid w:val="00E946F9"/>
    <w:rsid w:val="00E94AAA"/>
    <w:rsid w:val="00E95BE2"/>
    <w:rsid w:val="00EA05D6"/>
    <w:rsid w:val="00EA1198"/>
    <w:rsid w:val="00EA1265"/>
    <w:rsid w:val="00EA21B3"/>
    <w:rsid w:val="00EA3180"/>
    <w:rsid w:val="00EA44BB"/>
    <w:rsid w:val="00EA460E"/>
    <w:rsid w:val="00EA5DC3"/>
    <w:rsid w:val="00EA6231"/>
    <w:rsid w:val="00EB1507"/>
    <w:rsid w:val="00EB33BF"/>
    <w:rsid w:val="00EB38ED"/>
    <w:rsid w:val="00EB45CE"/>
    <w:rsid w:val="00EB7D95"/>
    <w:rsid w:val="00EC0022"/>
    <w:rsid w:val="00EC2544"/>
    <w:rsid w:val="00EC3223"/>
    <w:rsid w:val="00EC4BF4"/>
    <w:rsid w:val="00EC4DEE"/>
    <w:rsid w:val="00EC6448"/>
    <w:rsid w:val="00EC7539"/>
    <w:rsid w:val="00EC7B75"/>
    <w:rsid w:val="00EC7EAE"/>
    <w:rsid w:val="00ED07AC"/>
    <w:rsid w:val="00ED1876"/>
    <w:rsid w:val="00ED1C97"/>
    <w:rsid w:val="00ED2174"/>
    <w:rsid w:val="00ED28D6"/>
    <w:rsid w:val="00ED3C12"/>
    <w:rsid w:val="00ED42F9"/>
    <w:rsid w:val="00ED4AFA"/>
    <w:rsid w:val="00ED583A"/>
    <w:rsid w:val="00ED5FD3"/>
    <w:rsid w:val="00ED7F7D"/>
    <w:rsid w:val="00EE0374"/>
    <w:rsid w:val="00EE108E"/>
    <w:rsid w:val="00EE1358"/>
    <w:rsid w:val="00EE17FF"/>
    <w:rsid w:val="00EE2D77"/>
    <w:rsid w:val="00EE3259"/>
    <w:rsid w:val="00EE3739"/>
    <w:rsid w:val="00EE4867"/>
    <w:rsid w:val="00EE6C7E"/>
    <w:rsid w:val="00EE76D8"/>
    <w:rsid w:val="00EF03D4"/>
    <w:rsid w:val="00EF3612"/>
    <w:rsid w:val="00EF438F"/>
    <w:rsid w:val="00EF474E"/>
    <w:rsid w:val="00EF4BAC"/>
    <w:rsid w:val="00EF6D3D"/>
    <w:rsid w:val="00EF7B3C"/>
    <w:rsid w:val="00F00346"/>
    <w:rsid w:val="00F01634"/>
    <w:rsid w:val="00F03DE0"/>
    <w:rsid w:val="00F04939"/>
    <w:rsid w:val="00F04CFA"/>
    <w:rsid w:val="00F051F7"/>
    <w:rsid w:val="00F075AB"/>
    <w:rsid w:val="00F1364A"/>
    <w:rsid w:val="00F13AB5"/>
    <w:rsid w:val="00F14B16"/>
    <w:rsid w:val="00F14D60"/>
    <w:rsid w:val="00F1503E"/>
    <w:rsid w:val="00F16A5A"/>
    <w:rsid w:val="00F20FC2"/>
    <w:rsid w:val="00F220B4"/>
    <w:rsid w:val="00F22DEC"/>
    <w:rsid w:val="00F22FE8"/>
    <w:rsid w:val="00F24B4C"/>
    <w:rsid w:val="00F24C14"/>
    <w:rsid w:val="00F24EA9"/>
    <w:rsid w:val="00F2631F"/>
    <w:rsid w:val="00F2699F"/>
    <w:rsid w:val="00F26F0C"/>
    <w:rsid w:val="00F276E5"/>
    <w:rsid w:val="00F3008F"/>
    <w:rsid w:val="00F30415"/>
    <w:rsid w:val="00F30B0E"/>
    <w:rsid w:val="00F311C0"/>
    <w:rsid w:val="00F31388"/>
    <w:rsid w:val="00F319DE"/>
    <w:rsid w:val="00F31F1A"/>
    <w:rsid w:val="00F3269D"/>
    <w:rsid w:val="00F33AD1"/>
    <w:rsid w:val="00F36A20"/>
    <w:rsid w:val="00F37414"/>
    <w:rsid w:val="00F37436"/>
    <w:rsid w:val="00F37528"/>
    <w:rsid w:val="00F4039F"/>
    <w:rsid w:val="00F407A2"/>
    <w:rsid w:val="00F40F52"/>
    <w:rsid w:val="00F413EE"/>
    <w:rsid w:val="00F41D42"/>
    <w:rsid w:val="00F42413"/>
    <w:rsid w:val="00F425A7"/>
    <w:rsid w:val="00F42A54"/>
    <w:rsid w:val="00F433F6"/>
    <w:rsid w:val="00F46FD7"/>
    <w:rsid w:val="00F47148"/>
    <w:rsid w:val="00F47DC6"/>
    <w:rsid w:val="00F526CF"/>
    <w:rsid w:val="00F52B07"/>
    <w:rsid w:val="00F56992"/>
    <w:rsid w:val="00F56F29"/>
    <w:rsid w:val="00F60361"/>
    <w:rsid w:val="00F6058A"/>
    <w:rsid w:val="00F627E6"/>
    <w:rsid w:val="00F63B53"/>
    <w:rsid w:val="00F65777"/>
    <w:rsid w:val="00F658C7"/>
    <w:rsid w:val="00F66660"/>
    <w:rsid w:val="00F66F02"/>
    <w:rsid w:val="00F66F2F"/>
    <w:rsid w:val="00F70CF9"/>
    <w:rsid w:val="00F710B4"/>
    <w:rsid w:val="00F71365"/>
    <w:rsid w:val="00F72505"/>
    <w:rsid w:val="00F739D1"/>
    <w:rsid w:val="00F740B3"/>
    <w:rsid w:val="00F745EB"/>
    <w:rsid w:val="00F76088"/>
    <w:rsid w:val="00F770AA"/>
    <w:rsid w:val="00F80522"/>
    <w:rsid w:val="00F856ED"/>
    <w:rsid w:val="00F86020"/>
    <w:rsid w:val="00F90CEB"/>
    <w:rsid w:val="00F91DBD"/>
    <w:rsid w:val="00F9503F"/>
    <w:rsid w:val="00F955AA"/>
    <w:rsid w:val="00F97752"/>
    <w:rsid w:val="00F97BAD"/>
    <w:rsid w:val="00F97EC8"/>
    <w:rsid w:val="00F97F43"/>
    <w:rsid w:val="00FA18C8"/>
    <w:rsid w:val="00FA3C01"/>
    <w:rsid w:val="00FA523E"/>
    <w:rsid w:val="00FA5A2E"/>
    <w:rsid w:val="00FA6729"/>
    <w:rsid w:val="00FB10C6"/>
    <w:rsid w:val="00FB10F7"/>
    <w:rsid w:val="00FB2A6F"/>
    <w:rsid w:val="00FB2F1C"/>
    <w:rsid w:val="00FB3317"/>
    <w:rsid w:val="00FB3C32"/>
    <w:rsid w:val="00FB4538"/>
    <w:rsid w:val="00FB47BF"/>
    <w:rsid w:val="00FB4A6F"/>
    <w:rsid w:val="00FB4D80"/>
    <w:rsid w:val="00FB5925"/>
    <w:rsid w:val="00FB6622"/>
    <w:rsid w:val="00FB66C3"/>
    <w:rsid w:val="00FB6EB6"/>
    <w:rsid w:val="00FB75B4"/>
    <w:rsid w:val="00FC0878"/>
    <w:rsid w:val="00FC35CF"/>
    <w:rsid w:val="00FC38B0"/>
    <w:rsid w:val="00FC3FF1"/>
    <w:rsid w:val="00FC4964"/>
    <w:rsid w:val="00FC4F2C"/>
    <w:rsid w:val="00FC58D2"/>
    <w:rsid w:val="00FC61AE"/>
    <w:rsid w:val="00FC6BC2"/>
    <w:rsid w:val="00FC737E"/>
    <w:rsid w:val="00FC7D26"/>
    <w:rsid w:val="00FD0BF7"/>
    <w:rsid w:val="00FD2EDC"/>
    <w:rsid w:val="00FD35C3"/>
    <w:rsid w:val="00FD3868"/>
    <w:rsid w:val="00FD5656"/>
    <w:rsid w:val="00FD57D0"/>
    <w:rsid w:val="00FD595E"/>
    <w:rsid w:val="00FD5C75"/>
    <w:rsid w:val="00FD5E3D"/>
    <w:rsid w:val="00FD62A2"/>
    <w:rsid w:val="00FD6EAE"/>
    <w:rsid w:val="00FE0D43"/>
    <w:rsid w:val="00FE0EDB"/>
    <w:rsid w:val="00FE1245"/>
    <w:rsid w:val="00FE1FBB"/>
    <w:rsid w:val="00FE290F"/>
    <w:rsid w:val="00FE2C9C"/>
    <w:rsid w:val="00FE2E24"/>
    <w:rsid w:val="00FE465F"/>
    <w:rsid w:val="00FE5A6D"/>
    <w:rsid w:val="00FE68C6"/>
    <w:rsid w:val="00FE6956"/>
    <w:rsid w:val="00FE6C65"/>
    <w:rsid w:val="00FE7EE3"/>
    <w:rsid w:val="00FF08AC"/>
    <w:rsid w:val="00FF23C4"/>
    <w:rsid w:val="00FF4769"/>
    <w:rsid w:val="00FF5A7E"/>
    <w:rsid w:val="00FF5DBC"/>
    <w:rsid w:val="00FF61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97B4D7C1-9A1F-43BF-9428-4C61D007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749"/>
    <w:pPr>
      <w:overflowPunct w:val="0"/>
      <w:autoSpaceDE w:val="0"/>
      <w:autoSpaceDN w:val="0"/>
      <w:adjustRightInd w:val="0"/>
      <w:spacing w:after="120"/>
      <w:jc w:val="both"/>
    </w:pPr>
    <w:rPr>
      <w:rFonts w:ascii="Arial" w:eastAsia="宋体" w:hAnsi="Arial" w:cs="Times New Roman"/>
      <w:kern w:val="0"/>
      <w:sz w:val="20"/>
      <w:szCs w:val="20"/>
      <w:lang w:val="en-GB" w:eastAsia="zh-CN"/>
    </w:rPr>
  </w:style>
  <w:style w:type="paragraph" w:styleId="Heading1">
    <w:name w:val="heading 1"/>
    <w:next w:val="Normal"/>
    <w:link w:val="Heading1Char"/>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eastAsia="zh-CN"/>
    </w:rPr>
  </w:style>
  <w:style w:type="paragraph" w:styleId="Heading2">
    <w:name w:val="heading 2"/>
    <w:basedOn w:val="Heading1"/>
    <w:next w:val="Normal"/>
    <w:link w:val="Heading2Char"/>
    <w:unhideWhenUsed/>
    <w:qFormat/>
    <w:rsid w:val="00BF7C7A"/>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BF7C7A"/>
    <w:pPr>
      <w:numPr>
        <w:ilvl w:val="2"/>
      </w:numPr>
      <w:tabs>
        <w:tab w:val="left" w:pos="720"/>
      </w:tabs>
      <w:spacing w:before="120"/>
      <w:outlineLvl w:val="2"/>
    </w:pPr>
    <w:rPr>
      <w:sz w:val="28"/>
      <w:szCs w:val="28"/>
    </w:rPr>
  </w:style>
  <w:style w:type="paragraph" w:styleId="Heading4">
    <w:name w:val="heading 4"/>
    <w:basedOn w:val="Heading3"/>
    <w:next w:val="Normal"/>
    <w:link w:val="Heading4Char"/>
    <w:unhideWhenUsed/>
    <w:qFormat/>
    <w:rsid w:val="00BF7C7A"/>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BF7C7A"/>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BF7C7A"/>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BF7C7A"/>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BF7C7A"/>
    <w:pPr>
      <w:numPr>
        <w:ilvl w:val="7"/>
      </w:numPr>
      <w:tabs>
        <w:tab w:val="left" w:pos="1440"/>
      </w:tabs>
      <w:outlineLvl w:val="7"/>
    </w:pPr>
  </w:style>
  <w:style w:type="paragraph" w:styleId="Heading9">
    <w:name w:val="heading 9"/>
    <w:basedOn w:val="Heading8"/>
    <w:next w:val="Normal"/>
    <w:link w:val="Heading9Char"/>
    <w:semiHidden/>
    <w:unhideWhenUsed/>
    <w:qFormat/>
    <w:rsid w:val="00BF7C7A"/>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C7A"/>
    <w:rPr>
      <w:rFonts w:ascii="Arial" w:eastAsia="宋体" w:hAnsi="Arial" w:cs="Times New Roman"/>
      <w:kern w:val="0"/>
      <w:sz w:val="36"/>
      <w:szCs w:val="36"/>
      <w:lang w:val="en-GB" w:eastAsia="zh-CN"/>
    </w:rPr>
  </w:style>
  <w:style w:type="character" w:customStyle="1" w:styleId="Heading2Char">
    <w:name w:val="Heading 2 Char"/>
    <w:basedOn w:val="DefaultParagraphFont"/>
    <w:link w:val="Heading2"/>
    <w:rsid w:val="00BF7C7A"/>
    <w:rPr>
      <w:rFonts w:ascii="Arial" w:eastAsia="宋体" w:hAnsi="Arial" w:cs="Times New Roman"/>
      <w:kern w:val="0"/>
      <w:sz w:val="32"/>
      <w:szCs w:val="32"/>
      <w:lang w:val="en-GB" w:eastAsia="zh-CN"/>
    </w:rPr>
  </w:style>
  <w:style w:type="character" w:customStyle="1" w:styleId="Heading3Char">
    <w:name w:val="Heading 3 Char"/>
    <w:basedOn w:val="DefaultParagraphFont"/>
    <w:link w:val="Heading3"/>
    <w:rsid w:val="00BF7C7A"/>
    <w:rPr>
      <w:rFonts w:ascii="Arial" w:eastAsia="宋体" w:hAnsi="Arial" w:cs="Times New Roman"/>
      <w:kern w:val="0"/>
      <w:sz w:val="28"/>
      <w:szCs w:val="28"/>
      <w:lang w:val="en-GB" w:eastAsia="zh-CN"/>
    </w:rPr>
  </w:style>
  <w:style w:type="character" w:customStyle="1" w:styleId="Heading4Char">
    <w:name w:val="Heading 4 Char"/>
    <w:basedOn w:val="DefaultParagraphFont"/>
    <w:link w:val="Heading4"/>
    <w:rsid w:val="00BF7C7A"/>
    <w:rPr>
      <w:rFonts w:ascii="Arial" w:eastAsia="宋体" w:hAnsi="Arial" w:cs="Times New Roman"/>
      <w:kern w:val="0"/>
      <w:szCs w:val="24"/>
      <w:lang w:val="en-GB" w:eastAsia="zh-CN"/>
    </w:rPr>
  </w:style>
  <w:style w:type="character" w:customStyle="1" w:styleId="Heading5Char">
    <w:name w:val="Heading 5 Char"/>
    <w:basedOn w:val="DefaultParagraphFont"/>
    <w:link w:val="Heading5"/>
    <w:semiHidden/>
    <w:rsid w:val="00BF7C7A"/>
    <w:rPr>
      <w:rFonts w:ascii="Arial" w:eastAsia="宋体" w:hAnsi="Arial" w:cs="Times New Roman"/>
      <w:kern w:val="0"/>
      <w:sz w:val="22"/>
      <w:lang w:val="en-GB" w:eastAsia="zh-CN"/>
    </w:rPr>
  </w:style>
  <w:style w:type="character" w:customStyle="1" w:styleId="Heading6Char">
    <w:name w:val="Heading 6 Char"/>
    <w:basedOn w:val="DefaultParagraphFont"/>
    <w:link w:val="Heading6"/>
    <w:semiHidden/>
    <w:rsid w:val="00BF7C7A"/>
    <w:rPr>
      <w:rFonts w:ascii="Arial" w:eastAsia="宋体" w:hAnsi="Arial" w:cs="Arial"/>
      <w:kern w:val="0"/>
      <w:sz w:val="20"/>
      <w:szCs w:val="20"/>
      <w:lang w:val="en-GB" w:eastAsia="zh-CN"/>
    </w:rPr>
  </w:style>
  <w:style w:type="character" w:customStyle="1" w:styleId="Heading7Char">
    <w:name w:val="Heading 7 Char"/>
    <w:basedOn w:val="DefaultParagraphFont"/>
    <w:link w:val="Heading7"/>
    <w:semiHidden/>
    <w:rsid w:val="00BF7C7A"/>
    <w:rPr>
      <w:rFonts w:ascii="Arial" w:eastAsia="宋体" w:hAnsi="Arial" w:cs="Arial"/>
      <w:kern w:val="0"/>
      <w:sz w:val="20"/>
      <w:szCs w:val="20"/>
      <w:lang w:val="en-GB" w:eastAsia="zh-CN"/>
    </w:rPr>
  </w:style>
  <w:style w:type="character" w:customStyle="1" w:styleId="Heading8Char">
    <w:name w:val="Heading 8 Char"/>
    <w:basedOn w:val="DefaultParagraphFont"/>
    <w:link w:val="Heading8"/>
    <w:semiHidden/>
    <w:rsid w:val="00BF7C7A"/>
    <w:rPr>
      <w:rFonts w:ascii="Arial" w:eastAsia="宋体" w:hAnsi="Arial" w:cs="Arial"/>
      <w:kern w:val="0"/>
      <w:sz w:val="20"/>
      <w:szCs w:val="20"/>
      <w:lang w:val="en-GB" w:eastAsia="zh-CN"/>
    </w:rPr>
  </w:style>
  <w:style w:type="character" w:customStyle="1" w:styleId="Heading9Char">
    <w:name w:val="Heading 9 Char"/>
    <w:basedOn w:val="DefaultParagraphFont"/>
    <w:link w:val="Heading9"/>
    <w:semiHidden/>
    <w:rsid w:val="00BF7C7A"/>
    <w:rPr>
      <w:rFonts w:ascii="Arial" w:eastAsia="宋体" w:hAnsi="Arial" w:cs="Arial"/>
      <w:kern w:val="0"/>
      <w:sz w:val="20"/>
      <w:szCs w:val="20"/>
      <w:lang w:val="en-GB" w:eastAsia="zh-CN"/>
    </w:rPr>
  </w:style>
  <w:style w:type="paragraph" w:customStyle="1" w:styleId="3GPPHeader">
    <w:name w:val="3GPP_Header"/>
    <w:basedOn w:val="Normal"/>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BodyText">
    <w:name w:val="Body Text"/>
    <w:basedOn w:val="Normal"/>
    <w:link w:val="BodyTextChar"/>
    <w:semiHidden/>
    <w:unhideWhenUsed/>
    <w:rsid w:val="00BF7C7A"/>
    <w:rPr>
      <w:rFonts w:eastAsiaTheme="minorEastAsia" w:cstheme="minorBidi"/>
      <w:kern w:val="2"/>
      <w:sz w:val="21"/>
      <w:szCs w:val="22"/>
    </w:rPr>
  </w:style>
  <w:style w:type="character" w:customStyle="1" w:styleId="BodyTextChar">
    <w:name w:val="Body Text Char"/>
    <w:basedOn w:val="DefaultParagraphFont"/>
    <w:link w:val="BodyText"/>
    <w:semiHidden/>
    <w:rsid w:val="00BF7C7A"/>
    <w:rPr>
      <w:rFonts w:ascii="Arial" w:hAnsi="Arial"/>
      <w:sz w:val="21"/>
      <w:lang w:val="en-GB" w:eastAsia="zh-CN"/>
    </w:rPr>
  </w:style>
  <w:style w:type="paragraph" w:styleId="Revision">
    <w:name w:val="Revision"/>
    <w:hidden/>
    <w:uiPriority w:val="99"/>
    <w:semiHidden/>
    <w:rsid w:val="00BF7C7A"/>
    <w:rPr>
      <w:rFonts w:ascii="Arial" w:eastAsia="宋体" w:hAnsi="Arial" w:cs="Times New Roman"/>
      <w:kern w:val="0"/>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270BA"/>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270BA"/>
    <w:rPr>
      <w:rFonts w:ascii="Arial" w:eastAsia="宋体" w:hAnsi="Arial" w:cs="Times New Roman"/>
      <w:kern w:val="0"/>
      <w:sz w:val="20"/>
      <w:szCs w:val="20"/>
      <w:lang w:val="en-GB" w:eastAsia="zh-CN"/>
    </w:rPr>
  </w:style>
  <w:style w:type="paragraph" w:styleId="Footer">
    <w:name w:val="footer"/>
    <w:basedOn w:val="Normal"/>
    <w:link w:val="FooterChar"/>
    <w:uiPriority w:val="99"/>
    <w:unhideWhenUsed/>
    <w:rsid w:val="001270BA"/>
    <w:pPr>
      <w:tabs>
        <w:tab w:val="center" w:pos="4153"/>
        <w:tab w:val="right" w:pos="8306"/>
      </w:tabs>
      <w:snapToGrid w:val="0"/>
    </w:pPr>
  </w:style>
  <w:style w:type="character" w:customStyle="1" w:styleId="FooterChar">
    <w:name w:val="Footer Char"/>
    <w:basedOn w:val="DefaultParagraphFont"/>
    <w:link w:val="Footer"/>
    <w:uiPriority w:val="99"/>
    <w:rsid w:val="001270BA"/>
    <w:rPr>
      <w:rFonts w:ascii="Arial" w:eastAsia="宋体"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Normal"/>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DefaultParagraphFont"/>
    <w:rsid w:val="000E0D2E"/>
  </w:style>
  <w:style w:type="character" w:customStyle="1" w:styleId="observation">
    <w:name w:val="observation 字符"/>
    <w:basedOn w:val="DefaultParagraphFont"/>
    <w:link w:val="observation0"/>
    <w:locked/>
    <w:rsid w:val="00651CDB"/>
    <w:rPr>
      <w:rFonts w:ascii="Times New Roman" w:hAnsi="Times New Roman" w:cs="Times New Roman"/>
      <w:b/>
      <w:kern w:val="0"/>
      <w:sz w:val="20"/>
      <w:szCs w:val="20"/>
    </w:rPr>
  </w:style>
  <w:style w:type="paragraph" w:customStyle="1" w:styleId="observation0">
    <w:name w:val="observation"/>
    <w:basedOn w:val="Normal"/>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semiHidden/>
    <w:unhideWhenUsed/>
    <w:qFormat/>
    <w:rsid w:val="006976F0"/>
    <w:rPr>
      <w:sz w:val="18"/>
      <w:szCs w:val="18"/>
    </w:rPr>
  </w:style>
  <w:style w:type="paragraph" w:styleId="CommentText">
    <w:name w:val="annotation text"/>
    <w:basedOn w:val="Normal"/>
    <w:link w:val="CommentTextChar"/>
    <w:unhideWhenUsed/>
    <w:qFormat/>
    <w:rsid w:val="006976F0"/>
    <w:pPr>
      <w:jc w:val="left"/>
    </w:pPr>
  </w:style>
  <w:style w:type="character" w:customStyle="1" w:styleId="CommentTextChar">
    <w:name w:val="Comment Text Char"/>
    <w:basedOn w:val="DefaultParagraphFont"/>
    <w:link w:val="CommentText"/>
    <w:qFormat/>
    <w:rsid w:val="006976F0"/>
    <w:rPr>
      <w:rFonts w:ascii="Arial" w:eastAsia="宋体"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6976F0"/>
    <w:rPr>
      <w:b/>
      <w:bCs/>
    </w:rPr>
  </w:style>
  <w:style w:type="character" w:customStyle="1" w:styleId="CommentSubjectChar">
    <w:name w:val="Comment Subject Char"/>
    <w:basedOn w:val="CommentTextChar"/>
    <w:link w:val="CommentSubject"/>
    <w:uiPriority w:val="99"/>
    <w:semiHidden/>
    <w:rsid w:val="006976F0"/>
    <w:rPr>
      <w:rFonts w:ascii="Arial" w:eastAsia="宋体" w:hAnsi="Arial" w:cs="Times New Roman"/>
      <w:b/>
      <w:bCs/>
      <w:kern w:val="0"/>
      <w:sz w:val="20"/>
      <w:szCs w:val="20"/>
      <w:lang w:val="en-GB" w:eastAsia="zh-CN"/>
    </w:rPr>
  </w:style>
  <w:style w:type="table" w:styleId="TableGrid">
    <w:name w:val="Table Grid"/>
    <w:aliases w:val="TableGrid"/>
    <w:basedOn w:val="TableNormal"/>
    <w:uiPriority w:val="3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rsid w:val="00E74C22"/>
    <w:pPr>
      <w:ind w:leftChars="200" w:left="100" w:hangingChars="200" w:hanging="200"/>
      <w:contextualSpacing/>
    </w:pPr>
  </w:style>
  <w:style w:type="paragraph" w:styleId="List2">
    <w:name w:val="List 2"/>
    <w:basedOn w:val="Normal"/>
    <w:uiPriority w:val="99"/>
    <w:semiHidden/>
    <w:unhideWhenUsed/>
    <w:rsid w:val="00E74C22"/>
    <w:pPr>
      <w:ind w:leftChars="400" w:left="100" w:hangingChars="200" w:hanging="200"/>
      <w:contextualSpacing/>
    </w:pPr>
  </w:style>
  <w:style w:type="paragraph" w:styleId="FootnoteText">
    <w:name w:val="footnote text"/>
    <w:basedOn w:val="Normal"/>
    <w:link w:val="FootnoteTextChar"/>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sid w:val="00E74C22"/>
    <w:rPr>
      <w:rFonts w:ascii="Times New Roman" w:eastAsia="宋体" w:hAnsi="Times New Roman" w:cs="Times New Roman"/>
      <w:kern w:val="0"/>
      <w:sz w:val="16"/>
      <w:szCs w:val="20"/>
      <w:lang w:val="en-GB" w:eastAsia="en-US"/>
    </w:rPr>
  </w:style>
  <w:style w:type="character" w:styleId="FootnoteReference">
    <w:name w:val="footnote reference"/>
    <w:semiHidden/>
    <w:unhideWhenUsed/>
    <w:rsid w:val="00E74C22"/>
    <w:rPr>
      <w:b/>
      <w:bCs w:val="0"/>
      <w:position w:val="6"/>
      <w:sz w:val="16"/>
    </w:rPr>
  </w:style>
  <w:style w:type="paragraph" w:styleId="NormalWeb">
    <w:name w:val="Normal (Web)"/>
    <w:basedOn w:val="Normal"/>
    <w:uiPriority w:val="99"/>
    <w:unhideWhenUsed/>
    <w:rsid w:val="005A08A8"/>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Normal"/>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TableNormal"/>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Normal"/>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Normal"/>
    <w:next w:val="Normal"/>
    <w:uiPriority w:val="99"/>
    <w:qFormat/>
    <w:rsid w:val="008A6836"/>
    <w:pPr>
      <w:numPr>
        <w:numId w:val="2"/>
      </w:num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A6836"/>
    <w:rPr>
      <w:rFonts w:ascii="Arial" w:eastAsia="宋体" w:hAnsi="Arial" w:cs="Times New Roman"/>
      <w:kern w:val="0"/>
      <w:sz w:val="20"/>
      <w:szCs w:val="20"/>
      <w:lang w:val="en-GB" w:eastAsia="zh-CN"/>
    </w:rPr>
  </w:style>
  <w:style w:type="table" w:customStyle="1" w:styleId="TableGrid10">
    <w:name w:val="TableGrid1"/>
    <w:basedOn w:val="TableNormal"/>
    <w:next w:val="TableGrid"/>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Normal"/>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 w:type="paragraph" w:customStyle="1" w:styleId="Doc-title">
    <w:name w:val="Doc-title"/>
    <w:basedOn w:val="Normal"/>
    <w:next w:val="Normal"/>
    <w:link w:val="Doc-titleChar"/>
    <w:qFormat/>
    <w:rsid w:val="00D255A4"/>
    <w:pPr>
      <w:overflowPunct/>
      <w:autoSpaceDE/>
      <w:autoSpaceDN/>
      <w:adjustRightInd/>
      <w:spacing w:before="60" w:after="0"/>
      <w:ind w:left="1259" w:hanging="1259"/>
      <w:jc w:val="left"/>
    </w:pPr>
    <w:rPr>
      <w:rFonts w:eastAsia="MS Mincho"/>
      <w:noProof/>
      <w:szCs w:val="24"/>
      <w:lang w:eastAsia="en-GB"/>
    </w:rPr>
  </w:style>
  <w:style w:type="character" w:customStyle="1" w:styleId="Doc-titleChar">
    <w:name w:val="Doc-title Char"/>
    <w:link w:val="Doc-title"/>
    <w:qFormat/>
    <w:locked/>
    <w:rsid w:val="00D255A4"/>
    <w:rPr>
      <w:rFonts w:ascii="Arial" w:eastAsia="MS Mincho" w:hAnsi="Arial" w:cs="Times New Roman"/>
      <w:noProof/>
      <w:kern w:val="0"/>
      <w:sz w:val="20"/>
      <w:szCs w:val="24"/>
      <w:lang w:val="en-GB" w:eastAsia="en-GB"/>
    </w:rPr>
  </w:style>
  <w:style w:type="table" w:customStyle="1" w:styleId="10">
    <w:name w:val="网格型1"/>
    <w:basedOn w:val="TableNormal"/>
    <w:next w:val="TableGrid"/>
    <w:uiPriority w:val="39"/>
    <w:qFormat/>
    <w:rsid w:val="00FC38B0"/>
    <w:rPr>
      <w:rFonts w:ascii="Aptos" w:eastAsia="等线" w:hAnsi="Aptos" w:cs="Times New Roman"/>
      <w:szCs w:val="24"/>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2245A9"/>
    <w:rPr>
      <w:rFonts w:ascii="Calibri" w:eastAsia="PMingLiU" w:hAnsi="Calibri" w:cs="Times New Roman"/>
      <w:sz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1248399">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3948260">
      <w:bodyDiv w:val="1"/>
      <w:marLeft w:val="0"/>
      <w:marRight w:val="0"/>
      <w:marTop w:val="0"/>
      <w:marBottom w:val="0"/>
      <w:divBdr>
        <w:top w:val="none" w:sz="0" w:space="0" w:color="auto"/>
        <w:left w:val="none" w:sz="0" w:space="0" w:color="auto"/>
        <w:bottom w:val="none" w:sz="0" w:space="0" w:color="auto"/>
        <w:right w:val="none" w:sz="0" w:space="0" w:color="auto"/>
      </w:divBdr>
    </w:div>
    <w:div w:id="4745192">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2461499">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5204998">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26150703">
      <w:bodyDiv w:val="1"/>
      <w:marLeft w:val="0"/>
      <w:marRight w:val="0"/>
      <w:marTop w:val="0"/>
      <w:marBottom w:val="0"/>
      <w:divBdr>
        <w:top w:val="none" w:sz="0" w:space="0" w:color="auto"/>
        <w:left w:val="none" w:sz="0" w:space="0" w:color="auto"/>
        <w:bottom w:val="none" w:sz="0" w:space="0" w:color="auto"/>
        <w:right w:val="none" w:sz="0" w:space="0" w:color="auto"/>
      </w:divBdr>
    </w:div>
    <w:div w:id="26639460">
      <w:bodyDiv w:val="1"/>
      <w:marLeft w:val="0"/>
      <w:marRight w:val="0"/>
      <w:marTop w:val="0"/>
      <w:marBottom w:val="0"/>
      <w:divBdr>
        <w:top w:val="none" w:sz="0" w:space="0" w:color="auto"/>
        <w:left w:val="none" w:sz="0" w:space="0" w:color="auto"/>
        <w:bottom w:val="none" w:sz="0" w:space="0" w:color="auto"/>
        <w:right w:val="none" w:sz="0" w:space="0" w:color="auto"/>
      </w:divBdr>
    </w:div>
    <w:div w:id="28263161">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247710">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36858575">
      <w:bodyDiv w:val="1"/>
      <w:marLeft w:val="0"/>
      <w:marRight w:val="0"/>
      <w:marTop w:val="0"/>
      <w:marBottom w:val="0"/>
      <w:divBdr>
        <w:top w:val="none" w:sz="0" w:space="0" w:color="auto"/>
        <w:left w:val="none" w:sz="0" w:space="0" w:color="auto"/>
        <w:bottom w:val="none" w:sz="0" w:space="0" w:color="auto"/>
        <w:right w:val="none" w:sz="0" w:space="0" w:color="auto"/>
      </w:divBdr>
    </w:div>
    <w:div w:id="4144068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47804341">
      <w:bodyDiv w:val="1"/>
      <w:marLeft w:val="0"/>
      <w:marRight w:val="0"/>
      <w:marTop w:val="0"/>
      <w:marBottom w:val="0"/>
      <w:divBdr>
        <w:top w:val="none" w:sz="0" w:space="0" w:color="auto"/>
        <w:left w:val="none" w:sz="0" w:space="0" w:color="auto"/>
        <w:bottom w:val="none" w:sz="0" w:space="0" w:color="auto"/>
        <w:right w:val="none" w:sz="0" w:space="0" w:color="auto"/>
      </w:divBdr>
    </w:div>
    <w:div w:id="50422325">
      <w:bodyDiv w:val="1"/>
      <w:marLeft w:val="0"/>
      <w:marRight w:val="0"/>
      <w:marTop w:val="0"/>
      <w:marBottom w:val="0"/>
      <w:divBdr>
        <w:top w:val="none" w:sz="0" w:space="0" w:color="auto"/>
        <w:left w:val="none" w:sz="0" w:space="0" w:color="auto"/>
        <w:bottom w:val="none" w:sz="0" w:space="0" w:color="auto"/>
        <w:right w:val="none" w:sz="0" w:space="0" w:color="auto"/>
      </w:divBdr>
    </w:div>
    <w:div w:id="51930895">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529985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714480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7359941">
      <w:bodyDiv w:val="1"/>
      <w:marLeft w:val="0"/>
      <w:marRight w:val="0"/>
      <w:marTop w:val="0"/>
      <w:marBottom w:val="0"/>
      <w:divBdr>
        <w:top w:val="none" w:sz="0" w:space="0" w:color="auto"/>
        <w:left w:val="none" w:sz="0" w:space="0" w:color="auto"/>
        <w:bottom w:val="none" w:sz="0" w:space="0" w:color="auto"/>
        <w:right w:val="none" w:sz="0" w:space="0" w:color="auto"/>
      </w:divBdr>
    </w:div>
    <w:div w:id="8769737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1243009">
      <w:bodyDiv w:val="1"/>
      <w:marLeft w:val="0"/>
      <w:marRight w:val="0"/>
      <w:marTop w:val="0"/>
      <w:marBottom w:val="0"/>
      <w:divBdr>
        <w:top w:val="none" w:sz="0" w:space="0" w:color="auto"/>
        <w:left w:val="none" w:sz="0" w:space="0" w:color="auto"/>
        <w:bottom w:val="none" w:sz="0" w:space="0" w:color="auto"/>
        <w:right w:val="none" w:sz="0" w:space="0" w:color="auto"/>
      </w:divBdr>
    </w:div>
    <w:div w:id="92097423">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4062879">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97722819">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4471922">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7093857">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40662707">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48178032">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66361422">
      <w:bodyDiv w:val="1"/>
      <w:marLeft w:val="0"/>
      <w:marRight w:val="0"/>
      <w:marTop w:val="0"/>
      <w:marBottom w:val="0"/>
      <w:divBdr>
        <w:top w:val="none" w:sz="0" w:space="0" w:color="auto"/>
        <w:left w:val="none" w:sz="0" w:space="0" w:color="auto"/>
        <w:bottom w:val="none" w:sz="0" w:space="0" w:color="auto"/>
        <w:right w:val="none" w:sz="0" w:space="0" w:color="auto"/>
      </w:divBdr>
    </w:div>
    <w:div w:id="169493081">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1163717">
      <w:bodyDiv w:val="1"/>
      <w:marLeft w:val="0"/>
      <w:marRight w:val="0"/>
      <w:marTop w:val="0"/>
      <w:marBottom w:val="0"/>
      <w:divBdr>
        <w:top w:val="none" w:sz="0" w:space="0" w:color="auto"/>
        <w:left w:val="none" w:sz="0" w:space="0" w:color="auto"/>
        <w:bottom w:val="none" w:sz="0" w:space="0" w:color="auto"/>
        <w:right w:val="none" w:sz="0" w:space="0" w:color="auto"/>
      </w:divBdr>
    </w:div>
    <w:div w:id="181943800">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0339244">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195629872">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09850595">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1815579">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321501">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14707554">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1429628">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3663628">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1138707">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25028">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48999722">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64458220">
      <w:bodyDiv w:val="1"/>
      <w:marLeft w:val="0"/>
      <w:marRight w:val="0"/>
      <w:marTop w:val="0"/>
      <w:marBottom w:val="0"/>
      <w:divBdr>
        <w:top w:val="none" w:sz="0" w:space="0" w:color="auto"/>
        <w:left w:val="none" w:sz="0" w:space="0" w:color="auto"/>
        <w:bottom w:val="none" w:sz="0" w:space="0" w:color="auto"/>
        <w:right w:val="none" w:sz="0" w:space="0" w:color="auto"/>
      </w:divBdr>
    </w:div>
    <w:div w:id="266667562">
      <w:bodyDiv w:val="1"/>
      <w:marLeft w:val="0"/>
      <w:marRight w:val="0"/>
      <w:marTop w:val="0"/>
      <w:marBottom w:val="0"/>
      <w:divBdr>
        <w:top w:val="none" w:sz="0" w:space="0" w:color="auto"/>
        <w:left w:val="none" w:sz="0" w:space="0" w:color="auto"/>
        <w:bottom w:val="none" w:sz="0" w:space="0" w:color="auto"/>
        <w:right w:val="none" w:sz="0" w:space="0" w:color="auto"/>
      </w:divBdr>
    </w:div>
    <w:div w:id="26943455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7220632">
      <w:bodyDiv w:val="1"/>
      <w:marLeft w:val="0"/>
      <w:marRight w:val="0"/>
      <w:marTop w:val="0"/>
      <w:marBottom w:val="0"/>
      <w:divBdr>
        <w:top w:val="none" w:sz="0" w:space="0" w:color="auto"/>
        <w:left w:val="none" w:sz="0" w:space="0" w:color="auto"/>
        <w:bottom w:val="none" w:sz="0" w:space="0" w:color="auto"/>
        <w:right w:val="none" w:sz="0" w:space="0" w:color="auto"/>
      </w:divBdr>
      <w:divsChild>
        <w:div w:id="1592278147">
          <w:marLeft w:val="0"/>
          <w:marRight w:val="0"/>
          <w:marTop w:val="0"/>
          <w:marBottom w:val="0"/>
          <w:divBdr>
            <w:top w:val="none" w:sz="0" w:space="0" w:color="auto"/>
            <w:left w:val="none" w:sz="0" w:space="0" w:color="auto"/>
            <w:bottom w:val="none" w:sz="0" w:space="0" w:color="auto"/>
            <w:right w:val="none" w:sz="0" w:space="0" w:color="auto"/>
          </w:divBdr>
          <w:divsChild>
            <w:div w:id="15637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0111127">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1789097">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19817470">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30328126">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36734467">
      <w:bodyDiv w:val="1"/>
      <w:marLeft w:val="0"/>
      <w:marRight w:val="0"/>
      <w:marTop w:val="0"/>
      <w:marBottom w:val="0"/>
      <w:divBdr>
        <w:top w:val="none" w:sz="0" w:space="0" w:color="auto"/>
        <w:left w:val="none" w:sz="0" w:space="0" w:color="auto"/>
        <w:bottom w:val="none" w:sz="0" w:space="0" w:color="auto"/>
        <w:right w:val="none" w:sz="0" w:space="0" w:color="auto"/>
      </w:divBdr>
    </w:div>
    <w:div w:id="347869978">
      <w:bodyDiv w:val="1"/>
      <w:marLeft w:val="0"/>
      <w:marRight w:val="0"/>
      <w:marTop w:val="0"/>
      <w:marBottom w:val="0"/>
      <w:divBdr>
        <w:top w:val="none" w:sz="0" w:space="0" w:color="auto"/>
        <w:left w:val="none" w:sz="0" w:space="0" w:color="auto"/>
        <w:bottom w:val="none" w:sz="0" w:space="0" w:color="auto"/>
        <w:right w:val="none" w:sz="0" w:space="0" w:color="auto"/>
      </w:divBdr>
    </w:div>
    <w:div w:id="347951403">
      <w:bodyDiv w:val="1"/>
      <w:marLeft w:val="0"/>
      <w:marRight w:val="0"/>
      <w:marTop w:val="0"/>
      <w:marBottom w:val="0"/>
      <w:divBdr>
        <w:top w:val="none" w:sz="0" w:space="0" w:color="auto"/>
        <w:left w:val="none" w:sz="0" w:space="0" w:color="auto"/>
        <w:bottom w:val="none" w:sz="0" w:space="0" w:color="auto"/>
        <w:right w:val="none" w:sz="0" w:space="0" w:color="auto"/>
      </w:divBdr>
    </w:div>
    <w:div w:id="348063946">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6702007">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8962141">
      <w:bodyDiv w:val="1"/>
      <w:marLeft w:val="0"/>
      <w:marRight w:val="0"/>
      <w:marTop w:val="0"/>
      <w:marBottom w:val="0"/>
      <w:divBdr>
        <w:top w:val="none" w:sz="0" w:space="0" w:color="auto"/>
        <w:left w:val="none" w:sz="0" w:space="0" w:color="auto"/>
        <w:bottom w:val="none" w:sz="0" w:space="0" w:color="auto"/>
        <w:right w:val="none" w:sz="0" w:space="0" w:color="auto"/>
      </w:divBdr>
    </w:div>
    <w:div w:id="389546438">
      <w:bodyDiv w:val="1"/>
      <w:marLeft w:val="0"/>
      <w:marRight w:val="0"/>
      <w:marTop w:val="0"/>
      <w:marBottom w:val="0"/>
      <w:divBdr>
        <w:top w:val="none" w:sz="0" w:space="0" w:color="auto"/>
        <w:left w:val="none" w:sz="0" w:space="0" w:color="auto"/>
        <w:bottom w:val="none" w:sz="0" w:space="0" w:color="auto"/>
        <w:right w:val="none" w:sz="0" w:space="0" w:color="auto"/>
      </w:divBdr>
    </w:div>
    <w:div w:id="391007121">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2775893">
      <w:bodyDiv w:val="1"/>
      <w:marLeft w:val="0"/>
      <w:marRight w:val="0"/>
      <w:marTop w:val="0"/>
      <w:marBottom w:val="0"/>
      <w:divBdr>
        <w:top w:val="none" w:sz="0" w:space="0" w:color="auto"/>
        <w:left w:val="none" w:sz="0" w:space="0" w:color="auto"/>
        <w:bottom w:val="none" w:sz="0" w:space="0" w:color="auto"/>
        <w:right w:val="none" w:sz="0" w:space="0" w:color="auto"/>
      </w:divBdr>
    </w:div>
    <w:div w:id="396588975">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1852800">
      <w:bodyDiv w:val="1"/>
      <w:marLeft w:val="0"/>
      <w:marRight w:val="0"/>
      <w:marTop w:val="0"/>
      <w:marBottom w:val="0"/>
      <w:divBdr>
        <w:top w:val="none" w:sz="0" w:space="0" w:color="auto"/>
        <w:left w:val="none" w:sz="0" w:space="0" w:color="auto"/>
        <w:bottom w:val="none" w:sz="0" w:space="0" w:color="auto"/>
        <w:right w:val="none" w:sz="0" w:space="0" w:color="auto"/>
      </w:divBdr>
    </w:div>
    <w:div w:id="413625809">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18405044">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2240642">
      <w:bodyDiv w:val="1"/>
      <w:marLeft w:val="0"/>
      <w:marRight w:val="0"/>
      <w:marTop w:val="0"/>
      <w:marBottom w:val="0"/>
      <w:divBdr>
        <w:top w:val="none" w:sz="0" w:space="0" w:color="auto"/>
        <w:left w:val="none" w:sz="0" w:space="0" w:color="auto"/>
        <w:bottom w:val="none" w:sz="0" w:space="0" w:color="auto"/>
        <w:right w:val="none" w:sz="0" w:space="0" w:color="auto"/>
      </w:divBdr>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1414046">
      <w:bodyDiv w:val="1"/>
      <w:marLeft w:val="0"/>
      <w:marRight w:val="0"/>
      <w:marTop w:val="0"/>
      <w:marBottom w:val="0"/>
      <w:divBdr>
        <w:top w:val="none" w:sz="0" w:space="0" w:color="auto"/>
        <w:left w:val="none" w:sz="0" w:space="0" w:color="auto"/>
        <w:bottom w:val="none" w:sz="0" w:space="0" w:color="auto"/>
        <w:right w:val="none" w:sz="0" w:space="0" w:color="auto"/>
      </w:divBdr>
    </w:div>
    <w:div w:id="442263382">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4831961">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3645737">
      <w:bodyDiv w:val="1"/>
      <w:marLeft w:val="0"/>
      <w:marRight w:val="0"/>
      <w:marTop w:val="0"/>
      <w:marBottom w:val="0"/>
      <w:divBdr>
        <w:top w:val="none" w:sz="0" w:space="0" w:color="auto"/>
        <w:left w:val="none" w:sz="0" w:space="0" w:color="auto"/>
        <w:bottom w:val="none" w:sz="0" w:space="0" w:color="auto"/>
        <w:right w:val="none" w:sz="0" w:space="0" w:color="auto"/>
      </w:divBdr>
    </w:div>
    <w:div w:id="494419613">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6988962">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09759765">
      <w:bodyDiv w:val="1"/>
      <w:marLeft w:val="0"/>
      <w:marRight w:val="0"/>
      <w:marTop w:val="0"/>
      <w:marBottom w:val="0"/>
      <w:divBdr>
        <w:top w:val="none" w:sz="0" w:space="0" w:color="auto"/>
        <w:left w:val="none" w:sz="0" w:space="0" w:color="auto"/>
        <w:bottom w:val="none" w:sz="0" w:space="0" w:color="auto"/>
        <w:right w:val="none" w:sz="0" w:space="0" w:color="auto"/>
      </w:divBdr>
    </w:div>
    <w:div w:id="509832020">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431460">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18586728">
      <w:bodyDiv w:val="1"/>
      <w:marLeft w:val="0"/>
      <w:marRight w:val="0"/>
      <w:marTop w:val="0"/>
      <w:marBottom w:val="0"/>
      <w:divBdr>
        <w:top w:val="none" w:sz="0" w:space="0" w:color="auto"/>
        <w:left w:val="none" w:sz="0" w:space="0" w:color="auto"/>
        <w:bottom w:val="none" w:sz="0" w:space="0" w:color="auto"/>
        <w:right w:val="none" w:sz="0" w:space="0" w:color="auto"/>
      </w:divBdr>
    </w:div>
    <w:div w:id="523442489">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390777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48155686">
      <w:bodyDiv w:val="1"/>
      <w:marLeft w:val="0"/>
      <w:marRight w:val="0"/>
      <w:marTop w:val="0"/>
      <w:marBottom w:val="0"/>
      <w:divBdr>
        <w:top w:val="none" w:sz="0" w:space="0" w:color="auto"/>
        <w:left w:val="none" w:sz="0" w:space="0" w:color="auto"/>
        <w:bottom w:val="none" w:sz="0" w:space="0" w:color="auto"/>
        <w:right w:val="none" w:sz="0" w:space="0" w:color="auto"/>
      </w:divBdr>
    </w:div>
    <w:div w:id="550313168">
      <w:bodyDiv w:val="1"/>
      <w:marLeft w:val="0"/>
      <w:marRight w:val="0"/>
      <w:marTop w:val="0"/>
      <w:marBottom w:val="0"/>
      <w:divBdr>
        <w:top w:val="none" w:sz="0" w:space="0" w:color="auto"/>
        <w:left w:val="none" w:sz="0" w:space="0" w:color="auto"/>
        <w:bottom w:val="none" w:sz="0" w:space="0" w:color="auto"/>
        <w:right w:val="none" w:sz="0" w:space="0" w:color="auto"/>
      </w:divBdr>
    </w:div>
    <w:div w:id="557934590">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1795150">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69849675">
      <w:bodyDiv w:val="1"/>
      <w:marLeft w:val="0"/>
      <w:marRight w:val="0"/>
      <w:marTop w:val="0"/>
      <w:marBottom w:val="0"/>
      <w:divBdr>
        <w:top w:val="none" w:sz="0" w:space="0" w:color="auto"/>
        <w:left w:val="none" w:sz="0" w:space="0" w:color="auto"/>
        <w:bottom w:val="none" w:sz="0" w:space="0" w:color="auto"/>
        <w:right w:val="none" w:sz="0" w:space="0" w:color="auto"/>
      </w:divBdr>
    </w:div>
    <w:div w:id="571624612">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6866826">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336556">
      <w:bodyDiv w:val="1"/>
      <w:marLeft w:val="0"/>
      <w:marRight w:val="0"/>
      <w:marTop w:val="0"/>
      <w:marBottom w:val="0"/>
      <w:divBdr>
        <w:top w:val="none" w:sz="0" w:space="0" w:color="auto"/>
        <w:left w:val="none" w:sz="0" w:space="0" w:color="auto"/>
        <w:bottom w:val="none" w:sz="0" w:space="0" w:color="auto"/>
        <w:right w:val="none" w:sz="0" w:space="0" w:color="auto"/>
      </w:divBdr>
    </w:div>
    <w:div w:id="580409745">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1470114">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42618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9457355">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20383675">
      <w:bodyDiv w:val="1"/>
      <w:marLeft w:val="0"/>
      <w:marRight w:val="0"/>
      <w:marTop w:val="0"/>
      <w:marBottom w:val="0"/>
      <w:divBdr>
        <w:top w:val="none" w:sz="0" w:space="0" w:color="auto"/>
        <w:left w:val="none" w:sz="0" w:space="0" w:color="auto"/>
        <w:bottom w:val="none" w:sz="0" w:space="0" w:color="auto"/>
        <w:right w:val="none" w:sz="0" w:space="0" w:color="auto"/>
      </w:divBdr>
    </w:div>
    <w:div w:id="622729124">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27662792">
      <w:bodyDiv w:val="1"/>
      <w:marLeft w:val="0"/>
      <w:marRight w:val="0"/>
      <w:marTop w:val="0"/>
      <w:marBottom w:val="0"/>
      <w:divBdr>
        <w:top w:val="none" w:sz="0" w:space="0" w:color="auto"/>
        <w:left w:val="none" w:sz="0" w:space="0" w:color="auto"/>
        <w:bottom w:val="none" w:sz="0" w:space="0" w:color="auto"/>
        <w:right w:val="none" w:sz="0" w:space="0" w:color="auto"/>
      </w:divBdr>
    </w:div>
    <w:div w:id="635258378">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39387401">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5935816">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50792628">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58315688">
      <w:bodyDiv w:val="1"/>
      <w:marLeft w:val="0"/>
      <w:marRight w:val="0"/>
      <w:marTop w:val="0"/>
      <w:marBottom w:val="0"/>
      <w:divBdr>
        <w:top w:val="none" w:sz="0" w:space="0" w:color="auto"/>
        <w:left w:val="none" w:sz="0" w:space="0" w:color="auto"/>
        <w:bottom w:val="none" w:sz="0" w:space="0" w:color="auto"/>
        <w:right w:val="none" w:sz="0" w:space="0" w:color="auto"/>
      </w:divBdr>
    </w:div>
    <w:div w:id="661550123">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6855496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4302117">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87486268">
      <w:bodyDiv w:val="1"/>
      <w:marLeft w:val="0"/>
      <w:marRight w:val="0"/>
      <w:marTop w:val="0"/>
      <w:marBottom w:val="0"/>
      <w:divBdr>
        <w:top w:val="none" w:sz="0" w:space="0" w:color="auto"/>
        <w:left w:val="none" w:sz="0" w:space="0" w:color="auto"/>
        <w:bottom w:val="none" w:sz="0" w:space="0" w:color="auto"/>
        <w:right w:val="none" w:sz="0" w:space="0" w:color="auto"/>
      </w:divBdr>
    </w:div>
    <w:div w:id="692075501">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2173263">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222643">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09844019">
      <w:bodyDiv w:val="1"/>
      <w:marLeft w:val="0"/>
      <w:marRight w:val="0"/>
      <w:marTop w:val="0"/>
      <w:marBottom w:val="0"/>
      <w:divBdr>
        <w:top w:val="none" w:sz="0" w:space="0" w:color="auto"/>
        <w:left w:val="none" w:sz="0" w:space="0" w:color="auto"/>
        <w:bottom w:val="none" w:sz="0" w:space="0" w:color="auto"/>
        <w:right w:val="none" w:sz="0" w:space="0" w:color="auto"/>
      </w:divBdr>
    </w:div>
    <w:div w:id="711273715">
      <w:bodyDiv w:val="1"/>
      <w:marLeft w:val="0"/>
      <w:marRight w:val="0"/>
      <w:marTop w:val="0"/>
      <w:marBottom w:val="0"/>
      <w:divBdr>
        <w:top w:val="none" w:sz="0" w:space="0" w:color="auto"/>
        <w:left w:val="none" w:sz="0" w:space="0" w:color="auto"/>
        <w:bottom w:val="none" w:sz="0" w:space="0" w:color="auto"/>
        <w:right w:val="none" w:sz="0" w:space="0" w:color="auto"/>
      </w:divBdr>
    </w:div>
    <w:div w:id="713390914">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17582662">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0985836">
      <w:bodyDiv w:val="1"/>
      <w:marLeft w:val="0"/>
      <w:marRight w:val="0"/>
      <w:marTop w:val="0"/>
      <w:marBottom w:val="0"/>
      <w:divBdr>
        <w:top w:val="none" w:sz="0" w:space="0" w:color="auto"/>
        <w:left w:val="none" w:sz="0" w:space="0" w:color="auto"/>
        <w:bottom w:val="none" w:sz="0" w:space="0" w:color="auto"/>
        <w:right w:val="none" w:sz="0" w:space="0" w:color="auto"/>
      </w:divBdr>
    </w:div>
    <w:div w:id="721055326">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5488390">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4903937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58022005">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1161458830">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583925937">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79183160">
      <w:bodyDiv w:val="1"/>
      <w:marLeft w:val="0"/>
      <w:marRight w:val="0"/>
      <w:marTop w:val="0"/>
      <w:marBottom w:val="0"/>
      <w:divBdr>
        <w:top w:val="none" w:sz="0" w:space="0" w:color="auto"/>
        <w:left w:val="none" w:sz="0" w:space="0" w:color="auto"/>
        <w:bottom w:val="none" w:sz="0" w:space="0" w:color="auto"/>
        <w:right w:val="none" w:sz="0" w:space="0" w:color="auto"/>
      </w:divBdr>
    </w:div>
    <w:div w:id="780340268">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90320823">
      <w:bodyDiv w:val="1"/>
      <w:marLeft w:val="0"/>
      <w:marRight w:val="0"/>
      <w:marTop w:val="0"/>
      <w:marBottom w:val="0"/>
      <w:divBdr>
        <w:top w:val="none" w:sz="0" w:space="0" w:color="auto"/>
        <w:left w:val="none" w:sz="0" w:space="0" w:color="auto"/>
        <w:bottom w:val="none" w:sz="0" w:space="0" w:color="auto"/>
        <w:right w:val="none" w:sz="0" w:space="0" w:color="auto"/>
      </w:divBdr>
    </w:div>
    <w:div w:id="791360449">
      <w:bodyDiv w:val="1"/>
      <w:marLeft w:val="0"/>
      <w:marRight w:val="0"/>
      <w:marTop w:val="0"/>
      <w:marBottom w:val="0"/>
      <w:divBdr>
        <w:top w:val="none" w:sz="0" w:space="0" w:color="auto"/>
        <w:left w:val="none" w:sz="0" w:space="0" w:color="auto"/>
        <w:bottom w:val="none" w:sz="0" w:space="0" w:color="auto"/>
        <w:right w:val="none" w:sz="0" w:space="0" w:color="auto"/>
      </w:divBdr>
    </w:div>
    <w:div w:id="791706504">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07631777">
      <w:bodyDiv w:val="1"/>
      <w:marLeft w:val="0"/>
      <w:marRight w:val="0"/>
      <w:marTop w:val="0"/>
      <w:marBottom w:val="0"/>
      <w:divBdr>
        <w:top w:val="none" w:sz="0" w:space="0" w:color="auto"/>
        <w:left w:val="none" w:sz="0" w:space="0" w:color="auto"/>
        <w:bottom w:val="none" w:sz="0" w:space="0" w:color="auto"/>
        <w:right w:val="none" w:sz="0" w:space="0" w:color="auto"/>
      </w:divBdr>
    </w:div>
    <w:div w:id="811947030">
      <w:bodyDiv w:val="1"/>
      <w:marLeft w:val="0"/>
      <w:marRight w:val="0"/>
      <w:marTop w:val="0"/>
      <w:marBottom w:val="0"/>
      <w:divBdr>
        <w:top w:val="none" w:sz="0" w:space="0" w:color="auto"/>
        <w:left w:val="none" w:sz="0" w:space="0" w:color="auto"/>
        <w:bottom w:val="none" w:sz="0" w:space="0" w:color="auto"/>
        <w:right w:val="none" w:sz="0" w:space="0" w:color="auto"/>
      </w:divBdr>
    </w:div>
    <w:div w:id="816144559">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7959494">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1584440">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6746565">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4146099">
      <w:bodyDiv w:val="1"/>
      <w:marLeft w:val="0"/>
      <w:marRight w:val="0"/>
      <w:marTop w:val="0"/>
      <w:marBottom w:val="0"/>
      <w:divBdr>
        <w:top w:val="none" w:sz="0" w:space="0" w:color="auto"/>
        <w:left w:val="none" w:sz="0" w:space="0" w:color="auto"/>
        <w:bottom w:val="none" w:sz="0" w:space="0" w:color="auto"/>
        <w:right w:val="none" w:sz="0" w:space="0" w:color="auto"/>
      </w:divBdr>
    </w:div>
    <w:div w:id="835849880">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3666417">
      <w:bodyDiv w:val="1"/>
      <w:marLeft w:val="0"/>
      <w:marRight w:val="0"/>
      <w:marTop w:val="0"/>
      <w:marBottom w:val="0"/>
      <w:divBdr>
        <w:top w:val="none" w:sz="0" w:space="0" w:color="auto"/>
        <w:left w:val="none" w:sz="0" w:space="0" w:color="auto"/>
        <w:bottom w:val="none" w:sz="0" w:space="0" w:color="auto"/>
        <w:right w:val="none" w:sz="0" w:space="0" w:color="auto"/>
      </w:divBdr>
    </w:div>
    <w:div w:id="846024099">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745446">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76162770">
      <w:bodyDiv w:val="1"/>
      <w:marLeft w:val="0"/>
      <w:marRight w:val="0"/>
      <w:marTop w:val="0"/>
      <w:marBottom w:val="0"/>
      <w:divBdr>
        <w:top w:val="none" w:sz="0" w:space="0" w:color="auto"/>
        <w:left w:val="none" w:sz="0" w:space="0" w:color="auto"/>
        <w:bottom w:val="none" w:sz="0" w:space="0" w:color="auto"/>
        <w:right w:val="none" w:sz="0" w:space="0" w:color="auto"/>
      </w:divBdr>
    </w:div>
    <w:div w:id="878473574">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2789145">
      <w:bodyDiv w:val="1"/>
      <w:marLeft w:val="0"/>
      <w:marRight w:val="0"/>
      <w:marTop w:val="0"/>
      <w:marBottom w:val="0"/>
      <w:divBdr>
        <w:top w:val="none" w:sz="0" w:space="0" w:color="auto"/>
        <w:left w:val="none" w:sz="0" w:space="0" w:color="auto"/>
        <w:bottom w:val="none" w:sz="0" w:space="0" w:color="auto"/>
        <w:right w:val="none" w:sz="0" w:space="0" w:color="auto"/>
      </w:divBdr>
    </w:div>
    <w:div w:id="903682100">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09773713">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2741664">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28121815">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71286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0013233">
      <w:bodyDiv w:val="1"/>
      <w:marLeft w:val="0"/>
      <w:marRight w:val="0"/>
      <w:marTop w:val="0"/>
      <w:marBottom w:val="0"/>
      <w:divBdr>
        <w:top w:val="none" w:sz="0" w:space="0" w:color="auto"/>
        <w:left w:val="none" w:sz="0" w:space="0" w:color="auto"/>
        <w:bottom w:val="none" w:sz="0" w:space="0" w:color="auto"/>
        <w:right w:val="none" w:sz="0" w:space="0" w:color="auto"/>
      </w:divBdr>
    </w:div>
    <w:div w:id="950548691">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4169032">
      <w:bodyDiv w:val="1"/>
      <w:marLeft w:val="0"/>
      <w:marRight w:val="0"/>
      <w:marTop w:val="0"/>
      <w:marBottom w:val="0"/>
      <w:divBdr>
        <w:top w:val="none" w:sz="0" w:space="0" w:color="auto"/>
        <w:left w:val="none" w:sz="0" w:space="0" w:color="auto"/>
        <w:bottom w:val="none" w:sz="0" w:space="0" w:color="auto"/>
        <w:right w:val="none" w:sz="0" w:space="0" w:color="auto"/>
      </w:divBdr>
    </w:div>
    <w:div w:id="955138692">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59654374">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4915464">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77346142">
      <w:bodyDiv w:val="1"/>
      <w:marLeft w:val="0"/>
      <w:marRight w:val="0"/>
      <w:marTop w:val="0"/>
      <w:marBottom w:val="0"/>
      <w:divBdr>
        <w:top w:val="none" w:sz="0" w:space="0" w:color="auto"/>
        <w:left w:val="none" w:sz="0" w:space="0" w:color="auto"/>
        <w:bottom w:val="none" w:sz="0" w:space="0" w:color="auto"/>
        <w:right w:val="none" w:sz="0" w:space="0" w:color="auto"/>
      </w:divBdr>
    </w:div>
    <w:div w:id="981692809">
      <w:bodyDiv w:val="1"/>
      <w:marLeft w:val="0"/>
      <w:marRight w:val="0"/>
      <w:marTop w:val="0"/>
      <w:marBottom w:val="0"/>
      <w:divBdr>
        <w:top w:val="none" w:sz="0" w:space="0" w:color="auto"/>
        <w:left w:val="none" w:sz="0" w:space="0" w:color="auto"/>
        <w:bottom w:val="none" w:sz="0" w:space="0" w:color="auto"/>
        <w:right w:val="none" w:sz="0" w:space="0" w:color="auto"/>
      </w:divBdr>
    </w:div>
    <w:div w:id="981737067">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2000807">
      <w:bodyDiv w:val="1"/>
      <w:marLeft w:val="0"/>
      <w:marRight w:val="0"/>
      <w:marTop w:val="0"/>
      <w:marBottom w:val="0"/>
      <w:divBdr>
        <w:top w:val="none" w:sz="0" w:space="0" w:color="auto"/>
        <w:left w:val="none" w:sz="0" w:space="0" w:color="auto"/>
        <w:bottom w:val="none" w:sz="0" w:space="0" w:color="auto"/>
        <w:right w:val="none" w:sz="0" w:space="0" w:color="auto"/>
      </w:divBdr>
    </w:div>
    <w:div w:id="986251450">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13209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025271">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7926859">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5405570">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28067934">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39671993">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49037051">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043711">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62871285">
      <w:bodyDiv w:val="1"/>
      <w:marLeft w:val="0"/>
      <w:marRight w:val="0"/>
      <w:marTop w:val="0"/>
      <w:marBottom w:val="0"/>
      <w:divBdr>
        <w:top w:val="none" w:sz="0" w:space="0" w:color="auto"/>
        <w:left w:val="none" w:sz="0" w:space="0" w:color="auto"/>
        <w:bottom w:val="none" w:sz="0" w:space="0" w:color="auto"/>
        <w:right w:val="none" w:sz="0" w:space="0" w:color="auto"/>
      </w:divBdr>
    </w:div>
    <w:div w:id="106594977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076242722">
      <w:bodyDiv w:val="1"/>
      <w:marLeft w:val="0"/>
      <w:marRight w:val="0"/>
      <w:marTop w:val="0"/>
      <w:marBottom w:val="0"/>
      <w:divBdr>
        <w:top w:val="none" w:sz="0" w:space="0" w:color="auto"/>
        <w:left w:val="none" w:sz="0" w:space="0" w:color="auto"/>
        <w:bottom w:val="none" w:sz="0" w:space="0" w:color="auto"/>
        <w:right w:val="none" w:sz="0" w:space="0" w:color="auto"/>
      </w:divBdr>
    </w:div>
    <w:div w:id="1082145452">
      <w:bodyDiv w:val="1"/>
      <w:marLeft w:val="0"/>
      <w:marRight w:val="0"/>
      <w:marTop w:val="0"/>
      <w:marBottom w:val="0"/>
      <w:divBdr>
        <w:top w:val="none" w:sz="0" w:space="0" w:color="auto"/>
        <w:left w:val="none" w:sz="0" w:space="0" w:color="auto"/>
        <w:bottom w:val="none" w:sz="0" w:space="0" w:color="auto"/>
        <w:right w:val="none" w:sz="0" w:space="0" w:color="auto"/>
      </w:divBdr>
    </w:div>
    <w:div w:id="1089618135">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4032657">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0107202">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25810128">
      <w:bodyDiv w:val="1"/>
      <w:marLeft w:val="0"/>
      <w:marRight w:val="0"/>
      <w:marTop w:val="0"/>
      <w:marBottom w:val="0"/>
      <w:divBdr>
        <w:top w:val="none" w:sz="0" w:space="0" w:color="auto"/>
        <w:left w:val="none" w:sz="0" w:space="0" w:color="auto"/>
        <w:bottom w:val="none" w:sz="0" w:space="0" w:color="auto"/>
        <w:right w:val="none" w:sz="0" w:space="0" w:color="auto"/>
      </w:divBdr>
    </w:div>
    <w:div w:id="1131093709">
      <w:bodyDiv w:val="1"/>
      <w:marLeft w:val="0"/>
      <w:marRight w:val="0"/>
      <w:marTop w:val="0"/>
      <w:marBottom w:val="0"/>
      <w:divBdr>
        <w:top w:val="none" w:sz="0" w:space="0" w:color="auto"/>
        <w:left w:val="none" w:sz="0" w:space="0" w:color="auto"/>
        <w:bottom w:val="none" w:sz="0" w:space="0" w:color="auto"/>
        <w:right w:val="none" w:sz="0" w:space="0" w:color="auto"/>
      </w:divBdr>
    </w:div>
    <w:div w:id="1134561186">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6317753">
      <w:bodyDiv w:val="1"/>
      <w:marLeft w:val="0"/>
      <w:marRight w:val="0"/>
      <w:marTop w:val="0"/>
      <w:marBottom w:val="0"/>
      <w:divBdr>
        <w:top w:val="none" w:sz="0" w:space="0" w:color="auto"/>
        <w:left w:val="none" w:sz="0" w:space="0" w:color="auto"/>
        <w:bottom w:val="none" w:sz="0" w:space="0" w:color="auto"/>
        <w:right w:val="none" w:sz="0" w:space="0" w:color="auto"/>
      </w:divBdr>
    </w:div>
    <w:div w:id="1148860677">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4103613">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4441895">
      <w:bodyDiv w:val="1"/>
      <w:marLeft w:val="0"/>
      <w:marRight w:val="0"/>
      <w:marTop w:val="0"/>
      <w:marBottom w:val="0"/>
      <w:divBdr>
        <w:top w:val="none" w:sz="0" w:space="0" w:color="auto"/>
        <w:left w:val="none" w:sz="0" w:space="0" w:color="auto"/>
        <w:bottom w:val="none" w:sz="0" w:space="0" w:color="auto"/>
        <w:right w:val="none" w:sz="0" w:space="0" w:color="auto"/>
      </w:divBdr>
    </w:div>
    <w:div w:id="1184827447">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195994766">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24489475">
      <w:bodyDiv w:val="1"/>
      <w:marLeft w:val="0"/>
      <w:marRight w:val="0"/>
      <w:marTop w:val="0"/>
      <w:marBottom w:val="0"/>
      <w:divBdr>
        <w:top w:val="none" w:sz="0" w:space="0" w:color="auto"/>
        <w:left w:val="none" w:sz="0" w:space="0" w:color="auto"/>
        <w:bottom w:val="none" w:sz="0" w:space="0" w:color="auto"/>
        <w:right w:val="none" w:sz="0" w:space="0" w:color="auto"/>
      </w:divBdr>
    </w:div>
    <w:div w:id="1231503465">
      <w:bodyDiv w:val="1"/>
      <w:marLeft w:val="0"/>
      <w:marRight w:val="0"/>
      <w:marTop w:val="0"/>
      <w:marBottom w:val="0"/>
      <w:divBdr>
        <w:top w:val="none" w:sz="0" w:space="0" w:color="auto"/>
        <w:left w:val="none" w:sz="0" w:space="0" w:color="auto"/>
        <w:bottom w:val="none" w:sz="0" w:space="0" w:color="auto"/>
        <w:right w:val="none" w:sz="0" w:space="0" w:color="auto"/>
      </w:divBdr>
    </w:div>
    <w:div w:id="1234851168">
      <w:bodyDiv w:val="1"/>
      <w:marLeft w:val="0"/>
      <w:marRight w:val="0"/>
      <w:marTop w:val="0"/>
      <w:marBottom w:val="0"/>
      <w:divBdr>
        <w:top w:val="none" w:sz="0" w:space="0" w:color="auto"/>
        <w:left w:val="none" w:sz="0" w:space="0" w:color="auto"/>
        <w:bottom w:val="none" w:sz="0" w:space="0" w:color="auto"/>
        <w:right w:val="none" w:sz="0" w:space="0" w:color="auto"/>
      </w:divBdr>
    </w:div>
    <w:div w:id="1235894198">
      <w:bodyDiv w:val="1"/>
      <w:marLeft w:val="0"/>
      <w:marRight w:val="0"/>
      <w:marTop w:val="0"/>
      <w:marBottom w:val="0"/>
      <w:divBdr>
        <w:top w:val="none" w:sz="0" w:space="0" w:color="auto"/>
        <w:left w:val="none" w:sz="0" w:space="0" w:color="auto"/>
        <w:bottom w:val="none" w:sz="0" w:space="0" w:color="auto"/>
        <w:right w:val="none" w:sz="0" w:space="0" w:color="auto"/>
      </w:divBdr>
    </w:div>
    <w:div w:id="1236359208">
      <w:bodyDiv w:val="1"/>
      <w:marLeft w:val="0"/>
      <w:marRight w:val="0"/>
      <w:marTop w:val="0"/>
      <w:marBottom w:val="0"/>
      <w:divBdr>
        <w:top w:val="none" w:sz="0" w:space="0" w:color="auto"/>
        <w:left w:val="none" w:sz="0" w:space="0" w:color="auto"/>
        <w:bottom w:val="none" w:sz="0" w:space="0" w:color="auto"/>
        <w:right w:val="none" w:sz="0" w:space="0" w:color="auto"/>
      </w:divBdr>
    </w:div>
    <w:div w:id="1237201160">
      <w:bodyDiv w:val="1"/>
      <w:marLeft w:val="0"/>
      <w:marRight w:val="0"/>
      <w:marTop w:val="0"/>
      <w:marBottom w:val="0"/>
      <w:divBdr>
        <w:top w:val="none" w:sz="0" w:space="0" w:color="auto"/>
        <w:left w:val="none" w:sz="0" w:space="0" w:color="auto"/>
        <w:bottom w:val="none" w:sz="0" w:space="0" w:color="auto"/>
        <w:right w:val="none" w:sz="0" w:space="0" w:color="auto"/>
      </w:divBdr>
    </w:div>
    <w:div w:id="1238596099">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0581334">
      <w:bodyDiv w:val="1"/>
      <w:marLeft w:val="0"/>
      <w:marRight w:val="0"/>
      <w:marTop w:val="0"/>
      <w:marBottom w:val="0"/>
      <w:divBdr>
        <w:top w:val="none" w:sz="0" w:space="0" w:color="auto"/>
        <w:left w:val="none" w:sz="0" w:space="0" w:color="auto"/>
        <w:bottom w:val="none" w:sz="0" w:space="0" w:color="auto"/>
        <w:right w:val="none" w:sz="0" w:space="0" w:color="auto"/>
      </w:divBdr>
    </w:div>
    <w:div w:id="1254126360">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58372177">
      <w:bodyDiv w:val="1"/>
      <w:marLeft w:val="0"/>
      <w:marRight w:val="0"/>
      <w:marTop w:val="0"/>
      <w:marBottom w:val="0"/>
      <w:divBdr>
        <w:top w:val="none" w:sz="0" w:space="0" w:color="auto"/>
        <w:left w:val="none" w:sz="0" w:space="0" w:color="auto"/>
        <w:bottom w:val="none" w:sz="0" w:space="0" w:color="auto"/>
        <w:right w:val="none" w:sz="0" w:space="0" w:color="auto"/>
      </w:divBdr>
    </w:div>
    <w:div w:id="1259943579">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70091715">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77324461">
      <w:bodyDiv w:val="1"/>
      <w:marLeft w:val="0"/>
      <w:marRight w:val="0"/>
      <w:marTop w:val="0"/>
      <w:marBottom w:val="0"/>
      <w:divBdr>
        <w:top w:val="none" w:sz="0" w:space="0" w:color="auto"/>
        <w:left w:val="none" w:sz="0" w:space="0" w:color="auto"/>
        <w:bottom w:val="none" w:sz="0" w:space="0" w:color="auto"/>
        <w:right w:val="none" w:sz="0" w:space="0" w:color="auto"/>
      </w:divBdr>
    </w:div>
    <w:div w:id="1278758760">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6159398">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294483412">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10788175">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2082322">
      <w:bodyDiv w:val="1"/>
      <w:marLeft w:val="0"/>
      <w:marRight w:val="0"/>
      <w:marTop w:val="0"/>
      <w:marBottom w:val="0"/>
      <w:divBdr>
        <w:top w:val="none" w:sz="0" w:space="0" w:color="auto"/>
        <w:left w:val="none" w:sz="0" w:space="0" w:color="auto"/>
        <w:bottom w:val="none" w:sz="0" w:space="0" w:color="auto"/>
        <w:right w:val="none" w:sz="0" w:space="0" w:color="auto"/>
      </w:divBdr>
    </w:div>
    <w:div w:id="1323315670">
      <w:bodyDiv w:val="1"/>
      <w:marLeft w:val="0"/>
      <w:marRight w:val="0"/>
      <w:marTop w:val="0"/>
      <w:marBottom w:val="0"/>
      <w:divBdr>
        <w:top w:val="none" w:sz="0" w:space="0" w:color="auto"/>
        <w:left w:val="none" w:sz="0" w:space="0" w:color="auto"/>
        <w:bottom w:val="none" w:sz="0" w:space="0" w:color="auto"/>
        <w:right w:val="none" w:sz="0" w:space="0" w:color="auto"/>
      </w:divBdr>
    </w:div>
    <w:div w:id="1326468897">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0869205">
      <w:bodyDiv w:val="1"/>
      <w:marLeft w:val="0"/>
      <w:marRight w:val="0"/>
      <w:marTop w:val="0"/>
      <w:marBottom w:val="0"/>
      <w:divBdr>
        <w:top w:val="none" w:sz="0" w:space="0" w:color="auto"/>
        <w:left w:val="none" w:sz="0" w:space="0" w:color="auto"/>
        <w:bottom w:val="none" w:sz="0" w:space="0" w:color="auto"/>
        <w:right w:val="none" w:sz="0" w:space="0" w:color="auto"/>
      </w:divBdr>
    </w:div>
    <w:div w:id="1334449671">
      <w:bodyDiv w:val="1"/>
      <w:marLeft w:val="0"/>
      <w:marRight w:val="0"/>
      <w:marTop w:val="0"/>
      <w:marBottom w:val="0"/>
      <w:divBdr>
        <w:top w:val="none" w:sz="0" w:space="0" w:color="auto"/>
        <w:left w:val="none" w:sz="0" w:space="0" w:color="auto"/>
        <w:bottom w:val="none" w:sz="0" w:space="0" w:color="auto"/>
        <w:right w:val="none" w:sz="0" w:space="0" w:color="auto"/>
      </w:divBdr>
    </w:div>
    <w:div w:id="1335184200">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39770926">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46444422">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1205023">
      <w:bodyDiv w:val="1"/>
      <w:marLeft w:val="0"/>
      <w:marRight w:val="0"/>
      <w:marTop w:val="0"/>
      <w:marBottom w:val="0"/>
      <w:divBdr>
        <w:top w:val="none" w:sz="0" w:space="0" w:color="auto"/>
        <w:left w:val="none" w:sz="0" w:space="0" w:color="auto"/>
        <w:bottom w:val="none" w:sz="0" w:space="0" w:color="auto"/>
        <w:right w:val="none" w:sz="0" w:space="0" w:color="auto"/>
      </w:divBdr>
    </w:div>
    <w:div w:id="1365327560">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7212723">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79891788">
      <w:bodyDiv w:val="1"/>
      <w:marLeft w:val="0"/>
      <w:marRight w:val="0"/>
      <w:marTop w:val="0"/>
      <w:marBottom w:val="0"/>
      <w:divBdr>
        <w:top w:val="none" w:sz="0" w:space="0" w:color="auto"/>
        <w:left w:val="none" w:sz="0" w:space="0" w:color="auto"/>
        <w:bottom w:val="none" w:sz="0" w:space="0" w:color="auto"/>
        <w:right w:val="none" w:sz="0" w:space="0" w:color="auto"/>
      </w:divBdr>
    </w:div>
    <w:div w:id="1387030131">
      <w:bodyDiv w:val="1"/>
      <w:marLeft w:val="0"/>
      <w:marRight w:val="0"/>
      <w:marTop w:val="0"/>
      <w:marBottom w:val="0"/>
      <w:divBdr>
        <w:top w:val="none" w:sz="0" w:space="0" w:color="auto"/>
        <w:left w:val="none" w:sz="0" w:space="0" w:color="auto"/>
        <w:bottom w:val="none" w:sz="0" w:space="0" w:color="auto"/>
        <w:right w:val="none" w:sz="0" w:space="0" w:color="auto"/>
      </w:divBdr>
    </w:div>
    <w:div w:id="1390612366">
      <w:bodyDiv w:val="1"/>
      <w:marLeft w:val="0"/>
      <w:marRight w:val="0"/>
      <w:marTop w:val="0"/>
      <w:marBottom w:val="0"/>
      <w:divBdr>
        <w:top w:val="none" w:sz="0" w:space="0" w:color="auto"/>
        <w:left w:val="none" w:sz="0" w:space="0" w:color="auto"/>
        <w:bottom w:val="none" w:sz="0" w:space="0" w:color="auto"/>
        <w:right w:val="none" w:sz="0" w:space="0" w:color="auto"/>
      </w:divBdr>
    </w:div>
    <w:div w:id="1392726160">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08042115">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4202793">
      <w:bodyDiv w:val="1"/>
      <w:marLeft w:val="0"/>
      <w:marRight w:val="0"/>
      <w:marTop w:val="0"/>
      <w:marBottom w:val="0"/>
      <w:divBdr>
        <w:top w:val="none" w:sz="0" w:space="0" w:color="auto"/>
        <w:left w:val="none" w:sz="0" w:space="0" w:color="auto"/>
        <w:bottom w:val="none" w:sz="0" w:space="0" w:color="auto"/>
        <w:right w:val="none" w:sz="0" w:space="0" w:color="auto"/>
      </w:divBdr>
    </w:div>
    <w:div w:id="1414399580">
      <w:bodyDiv w:val="1"/>
      <w:marLeft w:val="0"/>
      <w:marRight w:val="0"/>
      <w:marTop w:val="0"/>
      <w:marBottom w:val="0"/>
      <w:divBdr>
        <w:top w:val="none" w:sz="0" w:space="0" w:color="auto"/>
        <w:left w:val="none" w:sz="0" w:space="0" w:color="auto"/>
        <w:bottom w:val="none" w:sz="0" w:space="0" w:color="auto"/>
        <w:right w:val="none" w:sz="0" w:space="0" w:color="auto"/>
      </w:divBdr>
    </w:div>
    <w:div w:id="1416435994">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150688">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917925">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5397664">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59958554">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2336710">
      <w:bodyDiv w:val="1"/>
      <w:marLeft w:val="0"/>
      <w:marRight w:val="0"/>
      <w:marTop w:val="0"/>
      <w:marBottom w:val="0"/>
      <w:divBdr>
        <w:top w:val="none" w:sz="0" w:space="0" w:color="auto"/>
        <w:left w:val="none" w:sz="0" w:space="0" w:color="auto"/>
        <w:bottom w:val="none" w:sz="0" w:space="0" w:color="auto"/>
        <w:right w:val="none" w:sz="0" w:space="0" w:color="auto"/>
      </w:divBdr>
    </w:div>
    <w:div w:id="1463575230">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3789316">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2381324">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490247422">
      <w:bodyDiv w:val="1"/>
      <w:marLeft w:val="0"/>
      <w:marRight w:val="0"/>
      <w:marTop w:val="0"/>
      <w:marBottom w:val="0"/>
      <w:divBdr>
        <w:top w:val="none" w:sz="0" w:space="0" w:color="auto"/>
        <w:left w:val="none" w:sz="0" w:space="0" w:color="auto"/>
        <w:bottom w:val="none" w:sz="0" w:space="0" w:color="auto"/>
        <w:right w:val="none" w:sz="0" w:space="0" w:color="auto"/>
      </w:divBdr>
    </w:div>
    <w:div w:id="1496218958">
      <w:bodyDiv w:val="1"/>
      <w:marLeft w:val="0"/>
      <w:marRight w:val="0"/>
      <w:marTop w:val="0"/>
      <w:marBottom w:val="0"/>
      <w:divBdr>
        <w:top w:val="none" w:sz="0" w:space="0" w:color="auto"/>
        <w:left w:val="none" w:sz="0" w:space="0" w:color="auto"/>
        <w:bottom w:val="none" w:sz="0" w:space="0" w:color="auto"/>
        <w:right w:val="none" w:sz="0" w:space="0" w:color="auto"/>
      </w:divBdr>
    </w:div>
    <w:div w:id="1498230481">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08979597">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 w:id="312636333">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0854028">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28714483">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3225033">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3053139">
      <w:bodyDiv w:val="1"/>
      <w:marLeft w:val="0"/>
      <w:marRight w:val="0"/>
      <w:marTop w:val="0"/>
      <w:marBottom w:val="0"/>
      <w:divBdr>
        <w:top w:val="none" w:sz="0" w:space="0" w:color="auto"/>
        <w:left w:val="none" w:sz="0" w:space="0" w:color="auto"/>
        <w:bottom w:val="none" w:sz="0" w:space="0" w:color="auto"/>
        <w:right w:val="none" w:sz="0" w:space="0" w:color="auto"/>
      </w:divBdr>
    </w:div>
    <w:div w:id="1543711088">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48443676">
      <w:bodyDiv w:val="1"/>
      <w:marLeft w:val="0"/>
      <w:marRight w:val="0"/>
      <w:marTop w:val="0"/>
      <w:marBottom w:val="0"/>
      <w:divBdr>
        <w:top w:val="none" w:sz="0" w:space="0" w:color="auto"/>
        <w:left w:val="none" w:sz="0" w:space="0" w:color="auto"/>
        <w:bottom w:val="none" w:sz="0" w:space="0" w:color="auto"/>
        <w:right w:val="none" w:sz="0" w:space="0" w:color="auto"/>
      </w:divBdr>
    </w:div>
    <w:div w:id="1549992753">
      <w:bodyDiv w:val="1"/>
      <w:marLeft w:val="0"/>
      <w:marRight w:val="0"/>
      <w:marTop w:val="0"/>
      <w:marBottom w:val="0"/>
      <w:divBdr>
        <w:top w:val="none" w:sz="0" w:space="0" w:color="auto"/>
        <w:left w:val="none" w:sz="0" w:space="0" w:color="auto"/>
        <w:bottom w:val="none" w:sz="0" w:space="0" w:color="auto"/>
        <w:right w:val="none" w:sz="0" w:space="0" w:color="auto"/>
      </w:divBdr>
    </w:div>
    <w:div w:id="1551651869">
      <w:bodyDiv w:val="1"/>
      <w:marLeft w:val="0"/>
      <w:marRight w:val="0"/>
      <w:marTop w:val="0"/>
      <w:marBottom w:val="0"/>
      <w:divBdr>
        <w:top w:val="none" w:sz="0" w:space="0" w:color="auto"/>
        <w:left w:val="none" w:sz="0" w:space="0" w:color="auto"/>
        <w:bottom w:val="none" w:sz="0" w:space="0" w:color="auto"/>
        <w:right w:val="none" w:sz="0" w:space="0" w:color="auto"/>
      </w:divBdr>
    </w:div>
    <w:div w:id="1552158828">
      <w:bodyDiv w:val="1"/>
      <w:marLeft w:val="0"/>
      <w:marRight w:val="0"/>
      <w:marTop w:val="0"/>
      <w:marBottom w:val="0"/>
      <w:divBdr>
        <w:top w:val="none" w:sz="0" w:space="0" w:color="auto"/>
        <w:left w:val="none" w:sz="0" w:space="0" w:color="auto"/>
        <w:bottom w:val="none" w:sz="0" w:space="0" w:color="auto"/>
        <w:right w:val="none" w:sz="0" w:space="0" w:color="auto"/>
      </w:divBdr>
    </w:div>
    <w:div w:id="1553151932">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3226812">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79710">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7642155">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79165967">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5794861">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598832574">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1855747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0553224">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38997607">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1108968">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4875269">
      <w:bodyDiv w:val="1"/>
      <w:marLeft w:val="0"/>
      <w:marRight w:val="0"/>
      <w:marTop w:val="0"/>
      <w:marBottom w:val="0"/>
      <w:divBdr>
        <w:top w:val="none" w:sz="0" w:space="0" w:color="auto"/>
        <w:left w:val="none" w:sz="0" w:space="0" w:color="auto"/>
        <w:bottom w:val="none" w:sz="0" w:space="0" w:color="auto"/>
        <w:right w:val="none" w:sz="0" w:space="0" w:color="auto"/>
      </w:divBdr>
    </w:div>
    <w:div w:id="1656254771">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61956292">
      <w:bodyDiv w:val="1"/>
      <w:marLeft w:val="0"/>
      <w:marRight w:val="0"/>
      <w:marTop w:val="0"/>
      <w:marBottom w:val="0"/>
      <w:divBdr>
        <w:top w:val="none" w:sz="0" w:space="0" w:color="auto"/>
        <w:left w:val="none" w:sz="0" w:space="0" w:color="auto"/>
        <w:bottom w:val="none" w:sz="0" w:space="0" w:color="auto"/>
        <w:right w:val="none" w:sz="0" w:space="0" w:color="auto"/>
      </w:divBdr>
    </w:div>
    <w:div w:id="1674338744">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03824465">
      <w:bodyDiv w:val="1"/>
      <w:marLeft w:val="0"/>
      <w:marRight w:val="0"/>
      <w:marTop w:val="0"/>
      <w:marBottom w:val="0"/>
      <w:divBdr>
        <w:top w:val="none" w:sz="0" w:space="0" w:color="auto"/>
        <w:left w:val="none" w:sz="0" w:space="0" w:color="auto"/>
        <w:bottom w:val="none" w:sz="0" w:space="0" w:color="auto"/>
        <w:right w:val="none" w:sz="0" w:space="0" w:color="auto"/>
      </w:divBdr>
    </w:div>
    <w:div w:id="1712656379">
      <w:bodyDiv w:val="1"/>
      <w:marLeft w:val="0"/>
      <w:marRight w:val="0"/>
      <w:marTop w:val="0"/>
      <w:marBottom w:val="0"/>
      <w:divBdr>
        <w:top w:val="none" w:sz="0" w:space="0" w:color="auto"/>
        <w:left w:val="none" w:sz="0" w:space="0" w:color="auto"/>
        <w:bottom w:val="none" w:sz="0" w:space="0" w:color="auto"/>
        <w:right w:val="none" w:sz="0" w:space="0" w:color="auto"/>
      </w:divBdr>
    </w:div>
    <w:div w:id="1715153652">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30609195">
      <w:bodyDiv w:val="1"/>
      <w:marLeft w:val="0"/>
      <w:marRight w:val="0"/>
      <w:marTop w:val="0"/>
      <w:marBottom w:val="0"/>
      <w:divBdr>
        <w:top w:val="none" w:sz="0" w:space="0" w:color="auto"/>
        <w:left w:val="none" w:sz="0" w:space="0" w:color="auto"/>
        <w:bottom w:val="none" w:sz="0" w:space="0" w:color="auto"/>
        <w:right w:val="none" w:sz="0" w:space="0" w:color="auto"/>
      </w:divBdr>
    </w:div>
    <w:div w:id="1733846180">
      <w:bodyDiv w:val="1"/>
      <w:marLeft w:val="0"/>
      <w:marRight w:val="0"/>
      <w:marTop w:val="0"/>
      <w:marBottom w:val="0"/>
      <w:divBdr>
        <w:top w:val="none" w:sz="0" w:space="0" w:color="auto"/>
        <w:left w:val="none" w:sz="0" w:space="0" w:color="auto"/>
        <w:bottom w:val="none" w:sz="0" w:space="0" w:color="auto"/>
        <w:right w:val="none" w:sz="0" w:space="0" w:color="auto"/>
      </w:divBdr>
    </w:div>
    <w:div w:id="1736781868">
      <w:bodyDiv w:val="1"/>
      <w:marLeft w:val="0"/>
      <w:marRight w:val="0"/>
      <w:marTop w:val="0"/>
      <w:marBottom w:val="0"/>
      <w:divBdr>
        <w:top w:val="none" w:sz="0" w:space="0" w:color="auto"/>
        <w:left w:val="none" w:sz="0" w:space="0" w:color="auto"/>
        <w:bottom w:val="none" w:sz="0" w:space="0" w:color="auto"/>
        <w:right w:val="none" w:sz="0" w:space="0" w:color="auto"/>
      </w:divBdr>
    </w:div>
    <w:div w:id="1737166200">
      <w:bodyDiv w:val="1"/>
      <w:marLeft w:val="0"/>
      <w:marRight w:val="0"/>
      <w:marTop w:val="0"/>
      <w:marBottom w:val="0"/>
      <w:divBdr>
        <w:top w:val="none" w:sz="0" w:space="0" w:color="auto"/>
        <w:left w:val="none" w:sz="0" w:space="0" w:color="auto"/>
        <w:bottom w:val="none" w:sz="0" w:space="0" w:color="auto"/>
        <w:right w:val="none" w:sz="0" w:space="0" w:color="auto"/>
      </w:divBdr>
    </w:div>
    <w:div w:id="1749495889">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56659693">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609599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17592">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2427840">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27552215">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2261966">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7182620">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6577019">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552789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08563737">
      <w:bodyDiv w:val="1"/>
      <w:marLeft w:val="0"/>
      <w:marRight w:val="0"/>
      <w:marTop w:val="0"/>
      <w:marBottom w:val="0"/>
      <w:divBdr>
        <w:top w:val="none" w:sz="0" w:space="0" w:color="auto"/>
        <w:left w:val="none" w:sz="0" w:space="0" w:color="auto"/>
        <w:bottom w:val="none" w:sz="0" w:space="0" w:color="auto"/>
        <w:right w:val="none" w:sz="0" w:space="0" w:color="auto"/>
      </w:divBdr>
    </w:div>
    <w:div w:id="1909882484">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6089311">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19095014">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2134569">
      <w:bodyDiv w:val="1"/>
      <w:marLeft w:val="0"/>
      <w:marRight w:val="0"/>
      <w:marTop w:val="0"/>
      <w:marBottom w:val="0"/>
      <w:divBdr>
        <w:top w:val="none" w:sz="0" w:space="0" w:color="auto"/>
        <w:left w:val="none" w:sz="0" w:space="0" w:color="auto"/>
        <w:bottom w:val="none" w:sz="0" w:space="0" w:color="auto"/>
        <w:right w:val="none" w:sz="0" w:space="0" w:color="auto"/>
      </w:divBdr>
    </w:div>
    <w:div w:id="1922831288">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41643642">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4914926">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2392120">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63417091">
      <w:bodyDiv w:val="1"/>
      <w:marLeft w:val="0"/>
      <w:marRight w:val="0"/>
      <w:marTop w:val="0"/>
      <w:marBottom w:val="0"/>
      <w:divBdr>
        <w:top w:val="none" w:sz="0" w:space="0" w:color="auto"/>
        <w:left w:val="none" w:sz="0" w:space="0" w:color="auto"/>
        <w:bottom w:val="none" w:sz="0" w:space="0" w:color="auto"/>
        <w:right w:val="none" w:sz="0" w:space="0" w:color="auto"/>
      </w:divBdr>
    </w:div>
    <w:div w:id="1964071097">
      <w:bodyDiv w:val="1"/>
      <w:marLeft w:val="0"/>
      <w:marRight w:val="0"/>
      <w:marTop w:val="0"/>
      <w:marBottom w:val="0"/>
      <w:divBdr>
        <w:top w:val="none" w:sz="0" w:space="0" w:color="auto"/>
        <w:left w:val="none" w:sz="0" w:space="0" w:color="auto"/>
        <w:bottom w:val="none" w:sz="0" w:space="0" w:color="auto"/>
        <w:right w:val="none" w:sz="0" w:space="0" w:color="auto"/>
      </w:divBdr>
    </w:div>
    <w:div w:id="1964846512">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652656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98070732">
      <w:bodyDiv w:val="1"/>
      <w:marLeft w:val="0"/>
      <w:marRight w:val="0"/>
      <w:marTop w:val="0"/>
      <w:marBottom w:val="0"/>
      <w:divBdr>
        <w:top w:val="none" w:sz="0" w:space="0" w:color="auto"/>
        <w:left w:val="none" w:sz="0" w:space="0" w:color="auto"/>
        <w:bottom w:val="none" w:sz="0" w:space="0" w:color="auto"/>
        <w:right w:val="none" w:sz="0" w:space="0" w:color="auto"/>
      </w:divBdr>
    </w:div>
    <w:div w:id="1999452911">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09479307">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1223758">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37460894">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76396925">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86608283">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7094154">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1295533">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09033324">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3621001">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28767438">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39257615">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2727381">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3.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4.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9</Pages>
  <Words>2798</Words>
  <Characters>16737</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Arya Peng</dc:creator>
  <cp:keywords/>
  <dc:description/>
  <cp:lastModifiedBy>Arya Peng (彭瑶)</cp:lastModifiedBy>
  <cp:revision>6</cp:revision>
  <dcterms:created xsi:type="dcterms:W3CDTF">2026-01-30T07:09:00Z</dcterms:created>
  <dcterms:modified xsi:type="dcterms:W3CDTF">2026-01-30T08:42:00Z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